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6B26" w14:textId="77777777" w:rsidR="00B62F0B" w:rsidRPr="00B62F0B" w:rsidRDefault="00B62F0B" w:rsidP="00643BD9">
      <w:pPr>
        <w:jc w:val="center"/>
        <w:rPr>
          <w:rFonts w:cs="David"/>
          <w:bCs/>
          <w:sz w:val="24"/>
          <w:szCs w:val="24"/>
          <w:u w:val="single"/>
        </w:rPr>
      </w:pPr>
    </w:p>
    <w:p w14:paraId="73BD6A7E" w14:textId="0B42528D" w:rsidR="004A3E8A" w:rsidRPr="003F61F6" w:rsidRDefault="004A3E8A" w:rsidP="00973FB9">
      <w:pPr>
        <w:jc w:val="center"/>
        <w:rPr>
          <w:rFonts w:cs="David"/>
          <w:bCs/>
          <w:sz w:val="32"/>
          <w:szCs w:val="32"/>
          <w:u w:val="single"/>
        </w:rPr>
      </w:pPr>
      <w:r w:rsidRPr="003F61F6">
        <w:rPr>
          <w:rFonts w:cs="David" w:hint="cs"/>
          <w:bCs/>
          <w:sz w:val="32"/>
          <w:szCs w:val="32"/>
          <w:u w:val="single"/>
          <w:rtl/>
        </w:rPr>
        <w:t xml:space="preserve">מדיניות </w:t>
      </w:r>
      <w:r w:rsidR="006B7D71">
        <w:rPr>
          <w:rFonts w:cs="David" w:hint="cs"/>
          <w:bCs/>
          <w:sz w:val="32"/>
          <w:szCs w:val="32"/>
          <w:u w:val="single"/>
          <w:rtl/>
        </w:rPr>
        <w:t xml:space="preserve">תגמול </w:t>
      </w:r>
      <w:r w:rsidR="00952070">
        <w:rPr>
          <w:rFonts w:cs="David" w:hint="cs"/>
          <w:bCs/>
          <w:sz w:val="32"/>
          <w:szCs w:val="32"/>
          <w:u w:val="single"/>
          <w:rtl/>
        </w:rPr>
        <w:t>לשנ</w:t>
      </w:r>
      <w:r w:rsidR="00643BD9">
        <w:rPr>
          <w:rFonts w:cs="David" w:hint="cs"/>
          <w:bCs/>
          <w:sz w:val="32"/>
          <w:szCs w:val="32"/>
          <w:u w:val="single"/>
          <w:rtl/>
        </w:rPr>
        <w:t>ים</w:t>
      </w:r>
      <w:r w:rsidR="00952070">
        <w:rPr>
          <w:rFonts w:cs="David" w:hint="cs"/>
          <w:bCs/>
          <w:sz w:val="32"/>
          <w:szCs w:val="32"/>
          <w:u w:val="single"/>
          <w:rtl/>
        </w:rPr>
        <w:t xml:space="preserve"> </w:t>
      </w:r>
      <w:r w:rsidR="00CB4C0F">
        <w:rPr>
          <w:rFonts w:cs="David" w:hint="cs"/>
          <w:bCs/>
          <w:sz w:val="32"/>
          <w:szCs w:val="32"/>
          <w:u w:val="single"/>
          <w:rtl/>
        </w:rPr>
        <w:t>2023-2026</w:t>
      </w:r>
    </w:p>
    <w:p w14:paraId="44AB4DDF" w14:textId="77777777" w:rsidR="00C36041" w:rsidRDefault="00C36041" w:rsidP="00B47ACD">
      <w:pPr>
        <w:rPr>
          <w:rFonts w:cs="David"/>
          <w:bCs/>
          <w:sz w:val="24"/>
          <w:szCs w:val="24"/>
          <w:rtl/>
        </w:rPr>
      </w:pPr>
    </w:p>
    <w:p w14:paraId="7AD745A4" w14:textId="77777777" w:rsidR="00B47ACD" w:rsidRDefault="00B47ACD" w:rsidP="00643BD9">
      <w:pPr>
        <w:rPr>
          <w:rFonts w:cs="David"/>
          <w:bCs/>
          <w:sz w:val="24"/>
          <w:szCs w:val="24"/>
          <w:rtl/>
        </w:rPr>
      </w:pPr>
      <w:r>
        <w:rPr>
          <w:rFonts w:cs="David" w:hint="cs"/>
          <w:bCs/>
          <w:sz w:val="24"/>
          <w:szCs w:val="24"/>
          <w:rtl/>
        </w:rPr>
        <w:t>מסמך מדיניות זה</w:t>
      </w:r>
      <w:r w:rsidR="00643BD9">
        <w:rPr>
          <w:rStyle w:val="a5"/>
          <w:rFonts w:cs="David"/>
          <w:bCs/>
          <w:sz w:val="24"/>
          <w:szCs w:val="24"/>
          <w:rtl/>
        </w:rPr>
        <w:footnoteReference w:id="1"/>
      </w:r>
      <w:r>
        <w:rPr>
          <w:rFonts w:cs="David" w:hint="cs"/>
          <w:bCs/>
          <w:sz w:val="24"/>
          <w:szCs w:val="24"/>
          <w:rtl/>
        </w:rPr>
        <w:t xml:space="preserve"> כולל </w:t>
      </w:r>
      <w:r w:rsidR="00643BD9">
        <w:rPr>
          <w:rFonts w:cs="David" w:hint="cs"/>
          <w:bCs/>
          <w:sz w:val="24"/>
          <w:szCs w:val="24"/>
          <w:rtl/>
        </w:rPr>
        <w:t>עקרונות</w:t>
      </w:r>
      <w:r>
        <w:rPr>
          <w:rFonts w:cs="David" w:hint="cs"/>
          <w:bCs/>
          <w:sz w:val="24"/>
          <w:szCs w:val="24"/>
          <w:rtl/>
        </w:rPr>
        <w:t xml:space="preserve"> </w:t>
      </w:r>
      <w:r w:rsidR="00643BD9">
        <w:rPr>
          <w:rFonts w:cs="David" w:hint="cs"/>
          <w:bCs/>
          <w:sz w:val="24"/>
          <w:szCs w:val="24"/>
          <w:rtl/>
        </w:rPr>
        <w:t xml:space="preserve">מרכזיים </w:t>
      </w:r>
      <w:r>
        <w:rPr>
          <w:rFonts w:cs="David" w:hint="cs"/>
          <w:bCs/>
          <w:sz w:val="24"/>
          <w:szCs w:val="24"/>
          <w:rtl/>
        </w:rPr>
        <w:t>שאושרו ע"י דירקטוריון החברה</w:t>
      </w:r>
      <w:r w:rsidR="00643BD9">
        <w:rPr>
          <w:rFonts w:cs="David" w:hint="cs"/>
          <w:bCs/>
          <w:sz w:val="24"/>
          <w:szCs w:val="24"/>
          <w:rtl/>
        </w:rPr>
        <w:t>, בהתאם להמלצות וועדת התגמול</w:t>
      </w:r>
      <w:r>
        <w:rPr>
          <w:rFonts w:cs="David" w:hint="cs"/>
          <w:bCs/>
          <w:sz w:val="24"/>
          <w:szCs w:val="24"/>
          <w:rtl/>
        </w:rPr>
        <w:t xml:space="preserve">, </w:t>
      </w:r>
      <w:r w:rsidR="006B7D71">
        <w:rPr>
          <w:rFonts w:cs="David" w:hint="cs"/>
          <w:bCs/>
          <w:sz w:val="24"/>
          <w:szCs w:val="24"/>
          <w:rtl/>
        </w:rPr>
        <w:t>באשר ל</w:t>
      </w:r>
      <w:r w:rsidR="00643BD9">
        <w:rPr>
          <w:rFonts w:cs="David" w:hint="cs"/>
          <w:bCs/>
          <w:sz w:val="24"/>
          <w:szCs w:val="24"/>
          <w:rtl/>
        </w:rPr>
        <w:t>מדיניות תגמול של נושאי משרה, בעלי תפקיד מרכזי ועובדים אחרים, ומניעת תמריצים שיעודדו נטילת סיכונים שאינם עקביים עם יעדיה ארוכי הטווח של החברה, עם מדיניות ניהול הסיכונים שלה ועם הצורך בניהול מושכל של כספי העמיתים.</w:t>
      </w:r>
    </w:p>
    <w:p w14:paraId="2F97986B" w14:textId="77777777" w:rsidR="00643BD9" w:rsidRDefault="00643BD9" w:rsidP="00B47ACD">
      <w:pPr>
        <w:rPr>
          <w:rFonts w:cs="David"/>
          <w:bCs/>
          <w:sz w:val="24"/>
          <w:szCs w:val="24"/>
          <w:rtl/>
        </w:rPr>
      </w:pPr>
      <w:r>
        <w:rPr>
          <w:rFonts w:cs="David" w:hint="cs"/>
          <w:bCs/>
          <w:sz w:val="24"/>
          <w:szCs w:val="24"/>
          <w:rtl/>
        </w:rPr>
        <w:t>מדיניות התגמול הינה מדיניות רב-שנתית (לתקופה של 3 שנים).</w:t>
      </w:r>
    </w:p>
    <w:p w14:paraId="65BF13D1" w14:textId="77777777" w:rsidR="000B2C92" w:rsidRDefault="000B2C92" w:rsidP="00B47ACD">
      <w:pPr>
        <w:rPr>
          <w:rFonts w:cs="David"/>
          <w:bCs/>
          <w:sz w:val="24"/>
          <w:szCs w:val="24"/>
          <w:rtl/>
        </w:rPr>
      </w:pPr>
    </w:p>
    <w:p w14:paraId="6E6815AF" w14:textId="77777777" w:rsidR="000B2C92" w:rsidRPr="00CA7A97" w:rsidRDefault="000B2C92" w:rsidP="000B2C92">
      <w:pPr>
        <w:rPr>
          <w:rFonts w:cs="David"/>
          <w:bCs/>
          <w:sz w:val="24"/>
          <w:szCs w:val="24"/>
          <w:u w:val="single"/>
          <w:rtl/>
        </w:rPr>
      </w:pPr>
      <w:r w:rsidRPr="00CA7A97">
        <w:rPr>
          <w:rFonts w:cs="David"/>
          <w:bCs/>
          <w:sz w:val="24"/>
          <w:szCs w:val="24"/>
          <w:u w:val="single"/>
          <w:rtl/>
        </w:rPr>
        <w:t>מטר</w:t>
      </w:r>
      <w:r w:rsidRPr="00CA7A97">
        <w:rPr>
          <w:rFonts w:cs="David" w:hint="cs"/>
          <w:bCs/>
          <w:sz w:val="24"/>
          <w:szCs w:val="24"/>
          <w:u w:val="single"/>
          <w:rtl/>
        </w:rPr>
        <w:t>ה</w:t>
      </w:r>
    </w:p>
    <w:p w14:paraId="2A14D5D5" w14:textId="77777777" w:rsidR="000B2C92" w:rsidRDefault="000B2C92" w:rsidP="000B2C92">
      <w:pPr>
        <w:rPr>
          <w:rFonts w:cs="David"/>
          <w:bCs/>
          <w:sz w:val="24"/>
          <w:szCs w:val="24"/>
          <w:rtl/>
        </w:rPr>
      </w:pPr>
    </w:p>
    <w:p w14:paraId="7C5C1E92" w14:textId="77777777" w:rsidR="000B2C92" w:rsidRPr="00CA7A97" w:rsidRDefault="000B2C92" w:rsidP="00CA7A97">
      <w:pPr>
        <w:spacing w:line="360" w:lineRule="auto"/>
        <w:rPr>
          <w:rFonts w:cs="David"/>
          <w:b/>
          <w:sz w:val="24"/>
          <w:szCs w:val="24"/>
          <w:rtl/>
        </w:rPr>
      </w:pPr>
      <w:r w:rsidRPr="00CA7A97">
        <w:rPr>
          <w:rFonts w:cs="David"/>
          <w:b/>
          <w:sz w:val="24"/>
          <w:szCs w:val="24"/>
          <w:rtl/>
        </w:rPr>
        <w:t>מדיניות התגמול נועדה לעגן את העקרונות על פיהם ייקבעו תנאי כהונתם והעסקתם של נושאי משרה, בעלי תפקיד מרכזי ועובדים בחברה, בשים לב לעובדה שמדובר בחברה המנהלת קופת גמל ענפית, הפועלת כחברה ללא כוונת רווח</w:t>
      </w:r>
      <w:r w:rsidRPr="00CA7A97">
        <w:rPr>
          <w:rFonts w:cs="David" w:hint="cs"/>
          <w:b/>
          <w:sz w:val="24"/>
          <w:szCs w:val="24"/>
          <w:rtl/>
        </w:rPr>
        <w:t xml:space="preserve"> ועל בסיס הוצאות בפועל</w:t>
      </w:r>
      <w:r w:rsidRPr="00CA7A97">
        <w:rPr>
          <w:rFonts w:cs="David"/>
          <w:b/>
          <w:sz w:val="24"/>
          <w:szCs w:val="24"/>
          <w:rtl/>
        </w:rPr>
        <w:t>, ומטרתה להשיא את טובת העמיתים לטווח הארוך, תוך הפחתת עלויות ומניעת תמריצים לנטילת סיכונים מיותרים. לצד האמור לעיל, רואה החברה כחברה חשיבות בגיוס ושימור מנהלים ועובדים איכותיים</w:t>
      </w:r>
      <w:r w:rsidRPr="00CA7A97">
        <w:rPr>
          <w:rFonts w:cs="David" w:hint="cs"/>
          <w:b/>
          <w:sz w:val="24"/>
          <w:szCs w:val="24"/>
          <w:rtl/>
        </w:rPr>
        <w:t xml:space="preserve"> </w:t>
      </w:r>
      <w:r w:rsidRPr="00CA7A97">
        <w:rPr>
          <w:rFonts w:cs="David"/>
          <w:b/>
          <w:sz w:val="24"/>
          <w:szCs w:val="24"/>
          <w:rtl/>
        </w:rPr>
        <w:t>והבטחת תנאי העסקה הוגנים ונאותים לעובדיה בהתאם להוראות כל די</w:t>
      </w:r>
      <w:r w:rsidR="003F5DDC">
        <w:rPr>
          <w:rFonts w:cs="David" w:hint="cs"/>
          <w:b/>
          <w:sz w:val="24"/>
          <w:szCs w:val="24"/>
          <w:rtl/>
        </w:rPr>
        <w:t>ן.</w:t>
      </w:r>
    </w:p>
    <w:p w14:paraId="750DD134" w14:textId="77777777" w:rsidR="006B7D71" w:rsidRDefault="006B7D71" w:rsidP="00B47ACD">
      <w:pPr>
        <w:rPr>
          <w:rFonts w:cs="David"/>
          <w:bCs/>
          <w:sz w:val="24"/>
          <w:szCs w:val="24"/>
          <w:u w:val="single"/>
          <w:rtl/>
        </w:rPr>
      </w:pPr>
    </w:p>
    <w:p w14:paraId="2E1FB5FF" w14:textId="77777777" w:rsidR="006C42DC" w:rsidRDefault="006C42DC" w:rsidP="000F0BC5">
      <w:pPr>
        <w:rPr>
          <w:rFonts w:cs="David"/>
          <w:bCs/>
          <w:sz w:val="24"/>
          <w:szCs w:val="24"/>
          <w:u w:val="single"/>
          <w:rtl/>
        </w:rPr>
      </w:pPr>
      <w:r>
        <w:rPr>
          <w:rFonts w:cs="David" w:hint="cs"/>
          <w:bCs/>
          <w:sz w:val="24"/>
          <w:szCs w:val="24"/>
          <w:u w:val="single"/>
          <w:rtl/>
        </w:rPr>
        <w:t xml:space="preserve">עקרונות תגמול </w:t>
      </w:r>
      <w:r w:rsidR="000F0BC5">
        <w:rPr>
          <w:rFonts w:cs="David" w:hint="cs"/>
          <w:bCs/>
          <w:sz w:val="24"/>
          <w:szCs w:val="24"/>
          <w:u w:val="single"/>
          <w:rtl/>
        </w:rPr>
        <w:t>בעל תפקיד מרכזי</w:t>
      </w:r>
      <w:r>
        <w:rPr>
          <w:rFonts w:cs="David" w:hint="cs"/>
          <w:bCs/>
          <w:sz w:val="24"/>
          <w:szCs w:val="24"/>
          <w:u w:val="single"/>
          <w:rtl/>
        </w:rPr>
        <w:t xml:space="preserve"> בחברה</w:t>
      </w:r>
    </w:p>
    <w:p w14:paraId="1195C617" w14:textId="77777777" w:rsidR="006C42DC" w:rsidRDefault="006C42DC" w:rsidP="00B47ACD">
      <w:pPr>
        <w:rPr>
          <w:rFonts w:cs="David"/>
          <w:bCs/>
          <w:sz w:val="24"/>
          <w:szCs w:val="24"/>
          <w:u w:val="single"/>
          <w:rtl/>
        </w:rPr>
      </w:pPr>
    </w:p>
    <w:p w14:paraId="39DD1AA6" w14:textId="77777777" w:rsidR="00C01A2E" w:rsidRPr="00941C44" w:rsidRDefault="00C01A2E" w:rsidP="00941C44">
      <w:pPr>
        <w:spacing w:after="240" w:line="360" w:lineRule="auto"/>
        <w:rPr>
          <w:rFonts w:cs="David"/>
          <w:b/>
          <w:sz w:val="24"/>
          <w:szCs w:val="24"/>
          <w:rtl/>
        </w:rPr>
      </w:pPr>
      <w:r>
        <w:rPr>
          <w:rFonts w:cs="David" w:hint="cs"/>
          <w:bCs/>
          <w:sz w:val="24"/>
          <w:szCs w:val="24"/>
          <w:rtl/>
        </w:rPr>
        <w:t>"</w:t>
      </w:r>
      <w:r w:rsidR="00D9022A">
        <w:rPr>
          <w:rFonts w:cs="David" w:hint="cs"/>
          <w:bCs/>
          <w:sz w:val="24"/>
          <w:szCs w:val="24"/>
          <w:rtl/>
        </w:rPr>
        <w:t>חוזר</w:t>
      </w:r>
      <w:r>
        <w:rPr>
          <w:rFonts w:cs="David" w:hint="cs"/>
          <w:bCs/>
          <w:sz w:val="24"/>
          <w:szCs w:val="24"/>
          <w:rtl/>
        </w:rPr>
        <w:t xml:space="preserve"> התגמול" </w:t>
      </w:r>
      <w:r w:rsidR="00D9022A">
        <w:rPr>
          <w:rFonts w:cs="David" w:hint="cs"/>
          <w:b/>
          <w:sz w:val="24"/>
          <w:szCs w:val="24"/>
          <w:rtl/>
        </w:rPr>
        <w:t>פרק 5 בחלק 1 שבשער 5 בנושא "תגמול"</w:t>
      </w:r>
      <w:r w:rsidR="0060457C">
        <w:rPr>
          <w:rFonts w:cs="David" w:hint="cs"/>
          <w:b/>
          <w:sz w:val="24"/>
          <w:szCs w:val="24"/>
          <w:rtl/>
        </w:rPr>
        <w:t>.</w:t>
      </w:r>
    </w:p>
    <w:p w14:paraId="72543848" w14:textId="29879076" w:rsidR="00A66F66" w:rsidRDefault="000F0BC5" w:rsidP="00A66F66">
      <w:pPr>
        <w:spacing w:after="240" w:line="360" w:lineRule="auto"/>
        <w:rPr>
          <w:rFonts w:cs="David"/>
          <w:sz w:val="24"/>
          <w:szCs w:val="24"/>
          <w:rtl/>
          <w:lang w:eastAsia="en-US"/>
        </w:rPr>
      </w:pPr>
      <w:r>
        <w:rPr>
          <w:rFonts w:cs="David" w:hint="cs"/>
          <w:bCs/>
          <w:sz w:val="24"/>
          <w:szCs w:val="24"/>
          <w:rtl/>
        </w:rPr>
        <w:t xml:space="preserve">"בעל תפקיד מרכזי" </w:t>
      </w:r>
      <w:r w:rsidR="00B6453B">
        <w:rPr>
          <w:rFonts w:cs="David"/>
          <w:b/>
          <w:sz w:val="24"/>
          <w:szCs w:val="24"/>
          <w:rtl/>
        </w:rPr>
        <w:t>–</w:t>
      </w:r>
      <w:r>
        <w:rPr>
          <w:rFonts w:cs="David" w:hint="cs"/>
          <w:b/>
          <w:sz w:val="24"/>
          <w:szCs w:val="24"/>
          <w:rtl/>
        </w:rPr>
        <w:t xml:space="preserve"> </w:t>
      </w:r>
      <w:r w:rsidR="00B6453B">
        <w:rPr>
          <w:rFonts w:cs="David" w:hint="cs"/>
          <w:b/>
          <w:sz w:val="24"/>
          <w:szCs w:val="24"/>
          <w:rtl/>
        </w:rPr>
        <w:t xml:space="preserve">מנכ"ל,  סמנכ"ל, </w:t>
      </w:r>
      <w:r w:rsidR="00A66F66">
        <w:rPr>
          <w:rFonts w:cs="David" w:hint="cs"/>
          <w:b/>
          <w:sz w:val="24"/>
          <w:szCs w:val="24"/>
          <w:rtl/>
        </w:rPr>
        <w:t>מבקרת פנים</w:t>
      </w:r>
      <w:r w:rsidR="00A66F66" w:rsidRPr="00FE52CF">
        <w:rPr>
          <w:rFonts w:cs="David"/>
          <w:sz w:val="24"/>
          <w:szCs w:val="24"/>
          <w:rtl/>
          <w:lang w:eastAsia="en-US"/>
        </w:rPr>
        <w:t>, מנהל כספים, מנהל</w:t>
      </w:r>
      <w:r w:rsidR="00A66F66">
        <w:rPr>
          <w:rFonts w:cs="David" w:hint="cs"/>
          <w:sz w:val="24"/>
          <w:szCs w:val="24"/>
          <w:rtl/>
          <w:lang w:eastAsia="en-US"/>
        </w:rPr>
        <w:t xml:space="preserve"> סיכונים</w:t>
      </w:r>
      <w:r w:rsidR="00A66F66" w:rsidRPr="00FE52CF">
        <w:rPr>
          <w:rFonts w:cs="David"/>
          <w:sz w:val="24"/>
          <w:szCs w:val="24"/>
          <w:rtl/>
          <w:lang w:eastAsia="en-US"/>
        </w:rPr>
        <w:t>, יועץ משפט</w:t>
      </w:r>
      <w:r w:rsidR="000C0FB4">
        <w:rPr>
          <w:rFonts w:cs="David" w:hint="cs"/>
          <w:sz w:val="24"/>
          <w:szCs w:val="24"/>
          <w:rtl/>
          <w:lang w:eastAsia="en-US"/>
        </w:rPr>
        <w:t>י</w:t>
      </w:r>
      <w:r w:rsidR="00A66F66">
        <w:rPr>
          <w:rFonts w:cs="David" w:hint="cs"/>
          <w:sz w:val="24"/>
          <w:szCs w:val="24"/>
          <w:rtl/>
          <w:lang w:eastAsia="en-US"/>
        </w:rPr>
        <w:t>, מנהל השקעות</w:t>
      </w:r>
      <w:r w:rsidR="000C0FB4">
        <w:rPr>
          <w:rFonts w:cs="David" w:hint="cs"/>
          <w:sz w:val="24"/>
          <w:szCs w:val="24"/>
          <w:rtl/>
          <w:lang w:eastAsia="en-US"/>
        </w:rPr>
        <w:t xml:space="preserve">, חבר ועדת השקעות שאינו דירקטור חיצוני. </w:t>
      </w:r>
      <w:r w:rsidR="00BD6FB3">
        <w:rPr>
          <w:rStyle w:val="a5"/>
          <w:rFonts w:cs="David"/>
          <w:sz w:val="24"/>
          <w:szCs w:val="24"/>
          <w:rtl/>
          <w:lang w:eastAsia="en-US"/>
        </w:rPr>
        <w:footnoteReference w:id="2"/>
      </w:r>
    </w:p>
    <w:p w14:paraId="2FAC8937" w14:textId="59FFDB6D" w:rsidR="0030141C" w:rsidRPr="00FE52CF" w:rsidRDefault="00A66F66" w:rsidP="00941C44">
      <w:pPr>
        <w:spacing w:after="240" w:line="360" w:lineRule="auto"/>
        <w:rPr>
          <w:rFonts w:cs="David"/>
          <w:sz w:val="24"/>
          <w:szCs w:val="24"/>
          <w:rtl/>
          <w:lang w:eastAsia="en-US"/>
        </w:rPr>
      </w:pPr>
      <w:r w:rsidDel="00A66F66">
        <w:rPr>
          <w:rFonts w:cs="David" w:hint="cs"/>
          <w:b/>
          <w:sz w:val="24"/>
          <w:szCs w:val="24"/>
          <w:rtl/>
        </w:rPr>
        <w:t xml:space="preserve"> </w:t>
      </w:r>
      <w:r w:rsidR="0030141C" w:rsidRPr="00FE52CF">
        <w:rPr>
          <w:rFonts w:cs="David"/>
          <w:b/>
          <w:bCs/>
          <w:color w:val="000000"/>
          <w:sz w:val="24"/>
          <w:szCs w:val="24"/>
          <w:rtl/>
          <w:lang w:eastAsia="en-US"/>
        </w:rPr>
        <w:t>"נושא משרה"</w:t>
      </w:r>
      <w:r w:rsidR="0030141C" w:rsidRPr="00FE52CF">
        <w:rPr>
          <w:rFonts w:cs="David"/>
          <w:color w:val="000000"/>
          <w:sz w:val="24"/>
          <w:szCs w:val="24"/>
          <w:rtl/>
          <w:lang w:eastAsia="en-US"/>
        </w:rPr>
        <w:t xml:space="preserve"> – כל אחד מאלה:</w:t>
      </w:r>
    </w:p>
    <w:p w14:paraId="0918C12D" w14:textId="77777777" w:rsidR="0030141C" w:rsidRPr="00FE52CF" w:rsidRDefault="0030141C" w:rsidP="00941C44">
      <w:pPr>
        <w:numPr>
          <w:ilvl w:val="1"/>
          <w:numId w:val="16"/>
        </w:numPr>
        <w:spacing w:after="240" w:line="360" w:lineRule="auto"/>
        <w:ind w:left="991" w:hanging="284"/>
        <w:textAlignment w:val="baseline"/>
        <w:rPr>
          <w:rFonts w:cs="David"/>
          <w:sz w:val="24"/>
          <w:szCs w:val="24"/>
          <w:rtl/>
          <w:lang w:eastAsia="en-US"/>
        </w:rPr>
      </w:pPr>
      <w:r w:rsidRPr="00FE52CF">
        <w:rPr>
          <w:rFonts w:cs="David"/>
          <w:sz w:val="24"/>
          <w:szCs w:val="24"/>
          <w:rtl/>
          <w:lang w:eastAsia="en-US"/>
        </w:rPr>
        <w:t xml:space="preserve">נושא </w:t>
      </w:r>
      <w:r w:rsidRPr="00FE52CF">
        <w:rPr>
          <w:rFonts w:ascii="Arial Narrow" w:hAnsi="Arial Narrow" w:cs="David"/>
          <w:color w:val="000000"/>
          <w:sz w:val="24"/>
          <w:szCs w:val="24"/>
          <w:rtl/>
          <w:lang w:eastAsia="en-US"/>
        </w:rPr>
        <w:t>משרה</w:t>
      </w:r>
      <w:r w:rsidRPr="00FE52CF">
        <w:rPr>
          <w:rFonts w:cs="David"/>
          <w:sz w:val="24"/>
          <w:szCs w:val="24"/>
          <w:rtl/>
          <w:lang w:eastAsia="en-US"/>
        </w:rPr>
        <w:t xml:space="preserve"> כהגדרתו בחוק החברות</w:t>
      </w:r>
      <w:r w:rsidRPr="00FE52CF">
        <w:rPr>
          <w:rFonts w:cs="David" w:hint="cs"/>
          <w:sz w:val="24"/>
          <w:szCs w:val="24"/>
          <w:rtl/>
          <w:lang w:eastAsia="en-US"/>
        </w:rPr>
        <w:t>, למעט דירקטור חיצוני</w:t>
      </w:r>
      <w:r w:rsidRPr="00FE52CF">
        <w:rPr>
          <w:rFonts w:cs="David" w:hint="cs"/>
          <w:sz w:val="24"/>
          <w:szCs w:val="24"/>
          <w:u w:val="single"/>
          <w:rtl/>
          <w:lang w:eastAsia="en-US"/>
        </w:rPr>
        <w:t>;</w:t>
      </w:r>
    </w:p>
    <w:p w14:paraId="15B785AF" w14:textId="77777777" w:rsidR="0030141C" w:rsidRPr="00FE52CF" w:rsidRDefault="0030141C" w:rsidP="00941C44">
      <w:pPr>
        <w:numPr>
          <w:ilvl w:val="1"/>
          <w:numId w:val="16"/>
        </w:numPr>
        <w:spacing w:after="240" w:line="360" w:lineRule="auto"/>
        <w:ind w:left="991" w:hanging="284"/>
        <w:textAlignment w:val="baseline"/>
        <w:rPr>
          <w:rFonts w:cs="David"/>
          <w:sz w:val="24"/>
          <w:szCs w:val="24"/>
          <w:lang w:eastAsia="en-US"/>
        </w:rPr>
      </w:pPr>
      <w:r w:rsidRPr="00FE52CF">
        <w:rPr>
          <w:rFonts w:cs="David" w:hint="cs"/>
          <w:sz w:val="24"/>
          <w:szCs w:val="24"/>
          <w:rtl/>
          <w:lang w:eastAsia="en-US"/>
        </w:rPr>
        <w:t xml:space="preserve">חבר </w:t>
      </w:r>
      <w:r w:rsidRPr="00FE52CF">
        <w:rPr>
          <w:rFonts w:cs="David"/>
          <w:sz w:val="24"/>
          <w:szCs w:val="24"/>
          <w:rtl/>
          <w:lang w:eastAsia="en-US"/>
        </w:rPr>
        <w:t xml:space="preserve">ועדת השקעות </w:t>
      </w:r>
      <w:r w:rsidRPr="00FE52CF">
        <w:rPr>
          <w:rFonts w:cs="David" w:hint="cs"/>
          <w:sz w:val="24"/>
          <w:szCs w:val="24"/>
          <w:rtl/>
          <w:lang w:eastAsia="en-US"/>
        </w:rPr>
        <w:t xml:space="preserve">למעט דירקטור חיצוני, </w:t>
      </w:r>
      <w:r>
        <w:rPr>
          <w:rFonts w:cs="David" w:hint="cs"/>
          <w:sz w:val="24"/>
          <w:szCs w:val="24"/>
          <w:u w:val="single"/>
          <w:rtl/>
          <w:lang w:eastAsia="en-US"/>
        </w:rPr>
        <w:t>או</w:t>
      </w:r>
      <w:r w:rsidRPr="00FE52CF">
        <w:rPr>
          <w:rFonts w:cs="David" w:hint="cs"/>
          <w:sz w:val="24"/>
          <w:szCs w:val="24"/>
          <w:rtl/>
          <w:lang w:eastAsia="en-US"/>
        </w:rPr>
        <w:t xml:space="preserve"> נציג חיצוני; </w:t>
      </w:r>
    </w:p>
    <w:p w14:paraId="3C90561A" w14:textId="5817165D" w:rsidR="0030141C" w:rsidRPr="00FE52CF" w:rsidRDefault="0030141C" w:rsidP="00941C44">
      <w:pPr>
        <w:numPr>
          <w:ilvl w:val="1"/>
          <w:numId w:val="16"/>
        </w:numPr>
        <w:spacing w:after="240" w:line="360" w:lineRule="auto"/>
        <w:ind w:left="991" w:hanging="284"/>
        <w:textAlignment w:val="baseline"/>
        <w:rPr>
          <w:rFonts w:cs="David"/>
          <w:sz w:val="24"/>
          <w:szCs w:val="24"/>
          <w:lang w:eastAsia="en-US"/>
        </w:rPr>
      </w:pPr>
      <w:r w:rsidRPr="00FE52CF">
        <w:rPr>
          <w:rFonts w:cs="David"/>
          <w:sz w:val="24"/>
          <w:szCs w:val="24"/>
          <w:rtl/>
          <w:lang w:eastAsia="en-US"/>
        </w:rPr>
        <w:t>מבקר פנימי, מנהל כספים ראשי, אקטואר ממונה, מנהל סיכונים</w:t>
      </w:r>
      <w:r w:rsidRPr="00FE52CF">
        <w:rPr>
          <w:rFonts w:cs="David" w:hint="cs"/>
          <w:sz w:val="24"/>
          <w:szCs w:val="24"/>
          <w:rtl/>
          <w:lang w:eastAsia="en-US"/>
        </w:rPr>
        <w:t xml:space="preserve"> ראשי</w:t>
      </w:r>
      <w:r w:rsidRPr="00FE52CF">
        <w:rPr>
          <w:rFonts w:cs="David"/>
          <w:sz w:val="24"/>
          <w:szCs w:val="24"/>
          <w:rtl/>
          <w:lang w:eastAsia="en-US"/>
        </w:rPr>
        <w:t>, יועץ משפטי</w:t>
      </w:r>
      <w:r w:rsidRPr="00FE52CF">
        <w:rPr>
          <w:rFonts w:cs="David" w:hint="cs"/>
          <w:sz w:val="24"/>
          <w:szCs w:val="24"/>
          <w:rtl/>
          <w:lang w:eastAsia="en-US"/>
        </w:rPr>
        <w:t xml:space="preserve"> ראשי</w:t>
      </w:r>
      <w:r w:rsidRPr="00FE52CF">
        <w:rPr>
          <w:rFonts w:cs="David"/>
          <w:sz w:val="24"/>
          <w:szCs w:val="24"/>
          <w:rtl/>
          <w:lang w:eastAsia="en-US"/>
        </w:rPr>
        <w:t xml:space="preserve">, חשבונאי ראשי, מנהל השקעות ראשי, ראש אגף </w:t>
      </w:r>
      <w:r w:rsidRPr="00FE52CF">
        <w:rPr>
          <w:rFonts w:cs="David" w:hint="cs"/>
          <w:sz w:val="24"/>
          <w:szCs w:val="24"/>
          <w:rtl/>
          <w:lang w:eastAsia="en-US"/>
        </w:rPr>
        <w:t>האחראי למוצרי ביטוח, לקרנות פנסיה או לקופות גמל;</w:t>
      </w:r>
      <w:r w:rsidRPr="00FE52CF">
        <w:rPr>
          <w:rFonts w:cs="David"/>
          <w:sz w:val="24"/>
          <w:szCs w:val="24"/>
          <w:rtl/>
          <w:lang w:eastAsia="en-US"/>
        </w:rPr>
        <w:t xml:space="preserve"> </w:t>
      </w:r>
    </w:p>
    <w:p w14:paraId="084400E2" w14:textId="77777777" w:rsidR="0030141C" w:rsidRPr="00FE52CF" w:rsidRDefault="0030141C" w:rsidP="00941C44">
      <w:pPr>
        <w:numPr>
          <w:ilvl w:val="1"/>
          <w:numId w:val="16"/>
        </w:numPr>
        <w:spacing w:after="240" w:line="360" w:lineRule="auto"/>
        <w:ind w:left="991" w:hanging="284"/>
        <w:textAlignment w:val="baseline"/>
        <w:rPr>
          <w:rFonts w:cs="David"/>
          <w:sz w:val="24"/>
          <w:szCs w:val="24"/>
          <w:lang w:eastAsia="en-US"/>
        </w:rPr>
      </w:pPr>
      <w:r w:rsidRPr="00FE52CF">
        <w:rPr>
          <w:rFonts w:cs="David" w:hint="cs"/>
          <w:sz w:val="24"/>
          <w:szCs w:val="24"/>
          <w:rtl/>
          <w:lang w:eastAsia="en-US"/>
        </w:rPr>
        <w:t xml:space="preserve"> </w:t>
      </w:r>
      <w:r w:rsidRPr="00FE52CF">
        <w:rPr>
          <w:rFonts w:cs="David"/>
          <w:sz w:val="24"/>
          <w:szCs w:val="24"/>
          <w:rtl/>
          <w:lang w:eastAsia="en-US"/>
        </w:rPr>
        <w:t xml:space="preserve">כל ממלא </w:t>
      </w:r>
      <w:r w:rsidRPr="00FE52CF">
        <w:rPr>
          <w:rFonts w:ascii="Arial Narrow" w:hAnsi="Arial Narrow" w:cs="David"/>
          <w:color w:val="000000"/>
          <w:sz w:val="24"/>
          <w:szCs w:val="24"/>
          <w:rtl/>
          <w:lang w:eastAsia="en-US"/>
        </w:rPr>
        <w:t>תפקיד</w:t>
      </w:r>
      <w:r w:rsidRPr="00FE52CF">
        <w:rPr>
          <w:rFonts w:ascii="Arial Narrow" w:hAnsi="Arial Narrow" w:cs="David"/>
          <w:sz w:val="24"/>
          <w:szCs w:val="24"/>
          <w:rtl/>
          <w:lang w:eastAsia="en-US"/>
        </w:rPr>
        <w:t xml:space="preserve"> כאמור בפסקאות (</w:t>
      </w:r>
      <w:r w:rsidRPr="00FE52CF">
        <w:rPr>
          <w:rFonts w:ascii="Arial Narrow" w:hAnsi="Arial Narrow" w:cs="David" w:hint="cs"/>
          <w:sz w:val="24"/>
          <w:szCs w:val="24"/>
          <w:rtl/>
          <w:lang w:eastAsia="en-US"/>
        </w:rPr>
        <w:t>1</w:t>
      </w:r>
      <w:r w:rsidRPr="00FE52CF">
        <w:rPr>
          <w:rFonts w:ascii="Arial Narrow" w:hAnsi="Arial Narrow" w:cs="David"/>
          <w:sz w:val="24"/>
          <w:szCs w:val="24"/>
          <w:rtl/>
          <w:lang w:eastAsia="en-US"/>
        </w:rPr>
        <w:t>) ו-</w:t>
      </w:r>
      <w:r>
        <w:rPr>
          <w:rFonts w:ascii="Arial Narrow" w:hAnsi="Arial Narrow" w:cs="David" w:hint="cs"/>
          <w:sz w:val="24"/>
          <w:szCs w:val="24"/>
          <w:rtl/>
          <w:lang w:eastAsia="en-US"/>
        </w:rPr>
        <w:t>(3)</w:t>
      </w:r>
      <w:r w:rsidRPr="00FE52CF">
        <w:rPr>
          <w:rFonts w:ascii="Arial Narrow" w:hAnsi="Arial Narrow" w:cs="David"/>
          <w:sz w:val="24"/>
          <w:szCs w:val="24"/>
          <w:rtl/>
          <w:lang w:eastAsia="en-US"/>
        </w:rPr>
        <w:t xml:space="preserve"> גם אם תוארו שונ</w:t>
      </w:r>
      <w:r w:rsidRPr="00FE52CF">
        <w:rPr>
          <w:rFonts w:ascii="Arial Narrow" w:hAnsi="Arial Narrow" w:cs="David" w:hint="cs"/>
          <w:sz w:val="24"/>
          <w:szCs w:val="24"/>
          <w:rtl/>
          <w:lang w:eastAsia="en-US"/>
        </w:rPr>
        <w:t>ה;</w:t>
      </w:r>
    </w:p>
    <w:p w14:paraId="33E2A4FC" w14:textId="77777777" w:rsidR="0030141C" w:rsidRPr="00FE52CF" w:rsidRDefault="0030141C" w:rsidP="00941C44">
      <w:pPr>
        <w:numPr>
          <w:ilvl w:val="1"/>
          <w:numId w:val="16"/>
        </w:numPr>
        <w:spacing w:after="240" w:line="360" w:lineRule="auto"/>
        <w:ind w:left="991" w:hanging="284"/>
        <w:textAlignment w:val="baseline"/>
        <w:rPr>
          <w:rFonts w:cs="David"/>
          <w:color w:val="000000"/>
          <w:sz w:val="24"/>
          <w:szCs w:val="24"/>
          <w:rtl/>
          <w:lang w:eastAsia="en-US"/>
        </w:rPr>
      </w:pPr>
      <w:r w:rsidRPr="00FE52CF">
        <w:rPr>
          <w:rFonts w:ascii="Arial Narrow" w:hAnsi="Arial Narrow" w:cs="David"/>
          <w:sz w:val="24"/>
          <w:szCs w:val="24"/>
          <w:rtl/>
          <w:lang w:eastAsia="en-US"/>
        </w:rPr>
        <w:t xml:space="preserve"> ממלא </w:t>
      </w:r>
      <w:r w:rsidRPr="00FE52CF">
        <w:rPr>
          <w:rFonts w:ascii="Arial Narrow" w:hAnsi="Arial Narrow" w:cs="David"/>
          <w:color w:val="000000"/>
          <w:sz w:val="24"/>
          <w:szCs w:val="24"/>
          <w:rtl/>
          <w:lang w:eastAsia="en-US"/>
        </w:rPr>
        <w:t>תפקיד</w:t>
      </w:r>
      <w:r w:rsidRPr="00FE52CF">
        <w:rPr>
          <w:rFonts w:ascii="Arial Narrow" w:hAnsi="Arial Narrow" w:cs="David"/>
          <w:sz w:val="24"/>
          <w:szCs w:val="24"/>
          <w:rtl/>
          <w:lang w:eastAsia="en-US"/>
        </w:rPr>
        <w:t xml:space="preserve"> אחר בגוף </w:t>
      </w:r>
      <w:r w:rsidRPr="00FE52CF">
        <w:rPr>
          <w:rFonts w:ascii="Arial Narrow" w:hAnsi="Arial Narrow" w:cs="David" w:hint="cs"/>
          <w:sz w:val="24"/>
          <w:szCs w:val="24"/>
          <w:rtl/>
          <w:lang w:eastAsia="en-US"/>
        </w:rPr>
        <w:t>ה</w:t>
      </w:r>
      <w:r w:rsidRPr="00FE52CF">
        <w:rPr>
          <w:rFonts w:ascii="Arial Narrow" w:hAnsi="Arial Narrow" w:cs="David"/>
          <w:sz w:val="24"/>
          <w:szCs w:val="24"/>
          <w:rtl/>
          <w:lang w:eastAsia="en-US"/>
        </w:rPr>
        <w:t>מוסדי</w:t>
      </w:r>
      <w:r w:rsidRPr="00FE52CF">
        <w:rPr>
          <w:rFonts w:ascii="Arial Narrow" w:hAnsi="Arial Narrow" w:cs="David" w:hint="cs"/>
          <w:sz w:val="24"/>
          <w:szCs w:val="24"/>
          <w:rtl/>
          <w:lang w:eastAsia="en-US"/>
        </w:rPr>
        <w:t>,</w:t>
      </w:r>
      <w:r w:rsidRPr="00FE52CF">
        <w:rPr>
          <w:rFonts w:ascii="Arial Narrow" w:hAnsi="Arial Narrow" w:cs="David"/>
          <w:sz w:val="24"/>
          <w:szCs w:val="24"/>
          <w:rtl/>
          <w:lang w:eastAsia="en-US"/>
        </w:rPr>
        <w:t xml:space="preserve"> שהוא בעל היתר להחזקת אמצעי שליטה בגוף</w:t>
      </w:r>
      <w:r w:rsidRPr="00FE52CF">
        <w:rPr>
          <w:rFonts w:ascii="Arial Narrow" w:hAnsi="Arial Narrow" w:cs="David"/>
          <w:color w:val="000000"/>
          <w:sz w:val="24"/>
          <w:szCs w:val="24"/>
          <w:rtl/>
          <w:lang w:eastAsia="en-US"/>
        </w:rPr>
        <w:t xml:space="preserve"> המוסדי</w:t>
      </w:r>
      <w:r w:rsidRPr="00FE52CF">
        <w:rPr>
          <w:rFonts w:cs="David" w:hint="cs"/>
          <w:sz w:val="24"/>
          <w:szCs w:val="24"/>
          <w:rtl/>
          <w:lang w:eastAsia="en-US"/>
        </w:rPr>
        <w:t xml:space="preserve">, </w:t>
      </w:r>
      <w:r w:rsidRPr="00FE52CF">
        <w:rPr>
          <w:rFonts w:cs="David" w:hint="cs"/>
          <w:color w:val="000000"/>
          <w:sz w:val="24"/>
          <w:szCs w:val="24"/>
          <w:rtl/>
          <w:lang w:eastAsia="en-US"/>
        </w:rPr>
        <w:t>או שהוא קרובו של בעל היתר כאמור;</w:t>
      </w:r>
    </w:p>
    <w:p w14:paraId="18E02AF2" w14:textId="77777777" w:rsidR="0022033E" w:rsidRDefault="0022033E">
      <w:pPr>
        <w:spacing w:after="240" w:line="360" w:lineRule="auto"/>
        <w:ind w:left="1559" w:hanging="1191"/>
        <w:rPr>
          <w:rFonts w:cs="David"/>
          <w:b/>
          <w:bCs/>
          <w:color w:val="000000"/>
          <w:sz w:val="24"/>
          <w:szCs w:val="24"/>
          <w:rtl/>
          <w:lang w:eastAsia="en-US"/>
        </w:rPr>
      </w:pPr>
      <w:r w:rsidRPr="00FE52CF">
        <w:rPr>
          <w:rFonts w:cs="David"/>
          <w:b/>
          <w:bCs/>
          <w:color w:val="000000"/>
          <w:sz w:val="24"/>
          <w:szCs w:val="24"/>
          <w:rtl/>
          <w:lang w:eastAsia="en-US"/>
        </w:rPr>
        <w:t>"</w:t>
      </w:r>
      <w:r>
        <w:rPr>
          <w:rFonts w:cs="David" w:hint="cs"/>
          <w:b/>
          <w:bCs/>
          <w:color w:val="000000"/>
          <w:sz w:val="24"/>
          <w:szCs w:val="24"/>
          <w:rtl/>
          <w:lang w:eastAsia="en-US"/>
        </w:rPr>
        <w:t>תקנות התגמול</w:t>
      </w:r>
      <w:r w:rsidRPr="00FE52CF">
        <w:rPr>
          <w:rFonts w:cs="David"/>
          <w:b/>
          <w:bCs/>
          <w:color w:val="000000"/>
          <w:sz w:val="24"/>
          <w:szCs w:val="24"/>
          <w:rtl/>
          <w:lang w:eastAsia="en-US"/>
        </w:rPr>
        <w:t>"</w:t>
      </w:r>
      <w:r w:rsidRPr="00941C44">
        <w:rPr>
          <w:rFonts w:cs="David"/>
          <w:b/>
          <w:bCs/>
          <w:color w:val="000000"/>
          <w:sz w:val="24"/>
          <w:szCs w:val="24"/>
          <w:rtl/>
          <w:lang w:eastAsia="en-US"/>
        </w:rPr>
        <w:t xml:space="preserve"> – </w:t>
      </w:r>
      <w:r w:rsidRPr="0022033E">
        <w:rPr>
          <w:rFonts w:cs="David"/>
          <w:color w:val="000000"/>
          <w:sz w:val="24"/>
          <w:szCs w:val="24"/>
          <w:rtl/>
          <w:lang w:eastAsia="en-US"/>
        </w:rPr>
        <w:t>תקנות החברות (כללים בדבר גמול והוצאות לדירקטור חיצוני), תש"ס-2000</w:t>
      </w:r>
      <w:r>
        <w:rPr>
          <w:rFonts w:cs="David" w:hint="cs"/>
          <w:b/>
          <w:bCs/>
          <w:color w:val="000000"/>
          <w:sz w:val="24"/>
          <w:szCs w:val="24"/>
          <w:rtl/>
          <w:lang w:eastAsia="en-US"/>
        </w:rPr>
        <w:t>.</w:t>
      </w:r>
    </w:p>
    <w:p w14:paraId="6ADC3FC2" w14:textId="77777777" w:rsidR="00BD6FB3" w:rsidRDefault="00BD6FB3">
      <w:pPr>
        <w:spacing w:after="240" w:line="360" w:lineRule="auto"/>
        <w:ind w:left="1559" w:hanging="1191"/>
        <w:rPr>
          <w:rFonts w:cs="David"/>
          <w:b/>
          <w:bCs/>
          <w:color w:val="000000"/>
          <w:sz w:val="24"/>
          <w:szCs w:val="24"/>
          <w:rtl/>
          <w:lang w:eastAsia="en-US"/>
        </w:rPr>
      </w:pPr>
      <w:r>
        <w:rPr>
          <w:rFonts w:cs="David" w:hint="cs"/>
          <w:b/>
          <w:bCs/>
          <w:color w:val="000000"/>
          <w:sz w:val="24"/>
          <w:szCs w:val="24"/>
          <w:rtl/>
          <w:lang w:eastAsia="en-US"/>
        </w:rPr>
        <w:lastRenderedPageBreak/>
        <w:t xml:space="preserve">"מיקור חוץ" </w:t>
      </w:r>
      <w:r>
        <w:rPr>
          <w:rFonts w:cs="David"/>
          <w:b/>
          <w:bCs/>
          <w:color w:val="000000"/>
          <w:sz w:val="24"/>
          <w:szCs w:val="24"/>
          <w:rtl/>
          <w:lang w:eastAsia="en-US"/>
        </w:rPr>
        <w:t>–</w:t>
      </w:r>
      <w:r>
        <w:rPr>
          <w:rFonts w:cs="David" w:hint="cs"/>
          <w:b/>
          <w:bCs/>
          <w:color w:val="000000"/>
          <w:sz w:val="24"/>
          <w:szCs w:val="24"/>
          <w:rtl/>
          <w:lang w:eastAsia="en-US"/>
        </w:rPr>
        <w:t xml:space="preserve"> </w:t>
      </w:r>
      <w:r w:rsidRPr="00941C44">
        <w:rPr>
          <w:rFonts w:cs="David" w:hint="eastAsia"/>
          <w:color w:val="000000"/>
          <w:sz w:val="24"/>
          <w:szCs w:val="24"/>
          <w:rtl/>
          <w:lang w:eastAsia="en-US"/>
        </w:rPr>
        <w:t>כהגדרתו</w:t>
      </w:r>
      <w:r w:rsidRPr="00941C44">
        <w:rPr>
          <w:rFonts w:cs="David"/>
          <w:color w:val="000000"/>
          <w:sz w:val="24"/>
          <w:szCs w:val="24"/>
          <w:rtl/>
          <w:lang w:eastAsia="en-US"/>
        </w:rPr>
        <w:t xml:space="preserve"> </w:t>
      </w:r>
      <w:r w:rsidRPr="00941C44">
        <w:rPr>
          <w:rFonts w:cs="David" w:hint="eastAsia"/>
          <w:color w:val="000000"/>
          <w:sz w:val="24"/>
          <w:szCs w:val="24"/>
          <w:rtl/>
          <w:lang w:eastAsia="en-US"/>
        </w:rPr>
        <w:t>בחוזר</w:t>
      </w:r>
      <w:r w:rsidRPr="00941C44">
        <w:rPr>
          <w:rFonts w:cs="David"/>
          <w:color w:val="000000"/>
          <w:sz w:val="24"/>
          <w:szCs w:val="24"/>
          <w:rtl/>
          <w:lang w:eastAsia="en-US"/>
        </w:rPr>
        <w:t xml:space="preserve"> 2018-9-19  מיקור חוץ לגופים מוסדיים מיום 3.6.2018.</w:t>
      </w:r>
    </w:p>
    <w:p w14:paraId="0F15FBAA" w14:textId="77777777" w:rsidR="0030141C" w:rsidRPr="0030141C" w:rsidRDefault="0030141C" w:rsidP="006A1450">
      <w:pPr>
        <w:rPr>
          <w:rFonts w:cs="David"/>
          <w:b/>
          <w:sz w:val="24"/>
          <w:szCs w:val="24"/>
          <w:rtl/>
        </w:rPr>
      </w:pPr>
    </w:p>
    <w:p w14:paraId="59645198" w14:textId="77777777" w:rsidR="003D35CA" w:rsidRPr="00941C44" w:rsidRDefault="003D35CA" w:rsidP="003D35CA">
      <w:pPr>
        <w:rPr>
          <w:rFonts w:cs="David"/>
          <w:bCs/>
          <w:sz w:val="24"/>
          <w:szCs w:val="24"/>
          <w:u w:val="single"/>
          <w:rtl/>
        </w:rPr>
      </w:pPr>
      <w:r w:rsidRPr="00941C44">
        <w:rPr>
          <w:rFonts w:cs="David" w:hint="eastAsia"/>
          <w:bCs/>
          <w:sz w:val="24"/>
          <w:szCs w:val="24"/>
          <w:u w:val="single"/>
          <w:rtl/>
        </w:rPr>
        <w:t>בעל</w:t>
      </w:r>
      <w:r w:rsidRPr="00941C44">
        <w:rPr>
          <w:rFonts w:cs="David"/>
          <w:bCs/>
          <w:sz w:val="24"/>
          <w:szCs w:val="24"/>
          <w:u w:val="single"/>
          <w:rtl/>
        </w:rPr>
        <w:t xml:space="preserve"> תפקיד מרכזי – הוראות כלליות</w:t>
      </w:r>
    </w:p>
    <w:p w14:paraId="789B0DD4" w14:textId="77777777" w:rsidR="000F0BC5" w:rsidRDefault="000F0BC5" w:rsidP="00B47ACD">
      <w:pPr>
        <w:rPr>
          <w:rFonts w:cs="David"/>
          <w:bCs/>
          <w:sz w:val="24"/>
          <w:szCs w:val="24"/>
          <w:u w:val="single"/>
          <w:rtl/>
        </w:rPr>
      </w:pPr>
    </w:p>
    <w:p w14:paraId="6F6E8782" w14:textId="4791BAFD" w:rsidR="00595F65" w:rsidRPr="00941C44" w:rsidRDefault="00595F65" w:rsidP="00941C44">
      <w:pPr>
        <w:numPr>
          <w:ilvl w:val="0"/>
          <w:numId w:val="21"/>
        </w:numPr>
        <w:spacing w:after="240" w:line="360" w:lineRule="auto"/>
        <w:ind w:left="663" w:hanging="567"/>
        <w:rPr>
          <w:rFonts w:cs="David"/>
          <w:bCs/>
          <w:sz w:val="24"/>
          <w:szCs w:val="24"/>
          <w:rtl/>
        </w:rPr>
      </w:pPr>
      <w:r w:rsidRPr="00941C44">
        <w:rPr>
          <w:rFonts w:cs="David" w:hint="eastAsia"/>
          <w:bCs/>
          <w:sz w:val="24"/>
          <w:szCs w:val="24"/>
          <w:rtl/>
        </w:rPr>
        <w:t>בעל</w:t>
      </w:r>
      <w:r w:rsidRPr="00941C44">
        <w:rPr>
          <w:rFonts w:cs="David"/>
          <w:bCs/>
          <w:sz w:val="24"/>
          <w:szCs w:val="24"/>
          <w:rtl/>
        </w:rPr>
        <w:t xml:space="preserve"> </w:t>
      </w:r>
      <w:r w:rsidR="00BD6FB3">
        <w:rPr>
          <w:rFonts w:cs="David" w:hint="cs"/>
          <w:bCs/>
          <w:sz w:val="24"/>
          <w:szCs w:val="24"/>
          <w:rtl/>
        </w:rPr>
        <w:t>ה</w:t>
      </w:r>
      <w:r w:rsidRPr="00941C44">
        <w:rPr>
          <w:rFonts w:cs="David"/>
          <w:bCs/>
          <w:sz w:val="24"/>
          <w:szCs w:val="24"/>
          <w:rtl/>
        </w:rPr>
        <w:t>תפקיד מרכזי</w:t>
      </w:r>
      <w:r w:rsidR="00BD6FB3">
        <w:rPr>
          <w:rFonts w:cs="David" w:hint="cs"/>
          <w:bCs/>
          <w:sz w:val="24"/>
          <w:szCs w:val="24"/>
          <w:rtl/>
        </w:rPr>
        <w:t xml:space="preserve"> שנמנה על רשימת בעלי התפקיד המרכזי כמפורט בסעיף 1 למדיניות זו</w:t>
      </w:r>
      <w:r w:rsidRPr="00941C44">
        <w:rPr>
          <w:rFonts w:cs="David"/>
          <w:bCs/>
          <w:sz w:val="24"/>
          <w:szCs w:val="24"/>
          <w:rtl/>
        </w:rPr>
        <w:t xml:space="preserve">, המקבל תמורה </w:t>
      </w:r>
      <w:r w:rsidR="00851166" w:rsidRPr="00941C44">
        <w:rPr>
          <w:rFonts w:cs="David" w:hint="eastAsia"/>
          <w:bCs/>
          <w:sz w:val="24"/>
          <w:szCs w:val="24"/>
          <w:rtl/>
        </w:rPr>
        <w:t>בגין</w:t>
      </w:r>
      <w:r w:rsidR="00851166" w:rsidRPr="00941C44">
        <w:rPr>
          <w:rFonts w:cs="David"/>
          <w:bCs/>
          <w:sz w:val="24"/>
          <w:szCs w:val="24"/>
          <w:rtl/>
        </w:rPr>
        <w:t xml:space="preserve"> תפקידו </w:t>
      </w:r>
      <w:r w:rsidRPr="00941C44">
        <w:rPr>
          <w:rFonts w:cs="David" w:hint="eastAsia"/>
          <w:bCs/>
          <w:sz w:val="24"/>
          <w:szCs w:val="24"/>
          <w:rtl/>
        </w:rPr>
        <w:t>ישירות</w:t>
      </w:r>
      <w:r w:rsidRPr="00941C44">
        <w:rPr>
          <w:rFonts w:cs="David"/>
          <w:bCs/>
          <w:sz w:val="24"/>
          <w:szCs w:val="24"/>
          <w:rtl/>
        </w:rPr>
        <w:t xml:space="preserve"> מהחברה – יחולו עליו העקרונות הבאים:</w:t>
      </w:r>
    </w:p>
    <w:p w14:paraId="7E516C0D" w14:textId="77777777" w:rsidR="003D35CA" w:rsidRPr="00595F65" w:rsidRDefault="003D35CA" w:rsidP="00941C44">
      <w:pPr>
        <w:numPr>
          <w:ilvl w:val="1"/>
          <w:numId w:val="21"/>
        </w:numPr>
        <w:spacing w:after="240" w:line="360" w:lineRule="auto"/>
        <w:ind w:left="1372" w:hanging="709"/>
        <w:rPr>
          <w:rFonts w:cs="David"/>
          <w:b/>
          <w:sz w:val="24"/>
          <w:szCs w:val="24"/>
          <w:rtl/>
        </w:rPr>
      </w:pPr>
      <w:r w:rsidRPr="00780EDB">
        <w:rPr>
          <w:rFonts w:cs="David" w:hint="cs"/>
          <w:b/>
          <w:sz w:val="24"/>
          <w:szCs w:val="24"/>
          <w:rtl/>
        </w:rPr>
        <w:t>גוף</w:t>
      </w:r>
      <w:r w:rsidRPr="00780EDB">
        <w:rPr>
          <w:rFonts w:cs="David"/>
          <w:b/>
          <w:sz w:val="24"/>
          <w:szCs w:val="24"/>
          <w:rtl/>
        </w:rPr>
        <w:t xml:space="preserve"> </w:t>
      </w:r>
      <w:r w:rsidRPr="00780EDB">
        <w:rPr>
          <w:rFonts w:cs="David" w:hint="cs"/>
          <w:b/>
          <w:sz w:val="24"/>
          <w:szCs w:val="24"/>
          <w:rtl/>
        </w:rPr>
        <w:t>מוסדי</w:t>
      </w:r>
      <w:r w:rsidRPr="00780EDB">
        <w:rPr>
          <w:rFonts w:cs="David"/>
          <w:b/>
          <w:sz w:val="24"/>
          <w:szCs w:val="24"/>
          <w:rtl/>
        </w:rPr>
        <w:t xml:space="preserve"> לא יישא בעלויות העסקתו של עובד או בעל תפקיד מרכזי בו בשל כהונתו </w:t>
      </w:r>
      <w:r w:rsidRPr="00780EDB">
        <w:rPr>
          <w:rFonts w:cs="David" w:hint="cs"/>
          <w:b/>
          <w:sz w:val="24"/>
          <w:szCs w:val="24"/>
          <w:rtl/>
        </w:rPr>
        <w:t>בתאגיד</w:t>
      </w:r>
      <w:r w:rsidRPr="00780EDB">
        <w:rPr>
          <w:rFonts w:cs="David"/>
          <w:b/>
          <w:sz w:val="24"/>
          <w:szCs w:val="24"/>
          <w:rtl/>
        </w:rPr>
        <w:t xml:space="preserve"> אחר, לרבות כהונה בתאגיד אחר </w:t>
      </w:r>
      <w:r w:rsidRPr="00780EDB">
        <w:rPr>
          <w:rFonts w:cs="David" w:hint="cs"/>
          <w:b/>
          <w:sz w:val="24"/>
          <w:szCs w:val="24"/>
          <w:rtl/>
        </w:rPr>
        <w:t>שהוא</w:t>
      </w:r>
      <w:r w:rsidRPr="00780EDB">
        <w:rPr>
          <w:rFonts w:cs="David"/>
          <w:b/>
          <w:sz w:val="24"/>
          <w:szCs w:val="24"/>
          <w:rtl/>
        </w:rPr>
        <w:t xml:space="preserve"> </w:t>
      </w:r>
      <w:r w:rsidRPr="00780EDB">
        <w:rPr>
          <w:rFonts w:cs="David" w:hint="cs"/>
          <w:b/>
          <w:sz w:val="24"/>
          <w:szCs w:val="24"/>
          <w:rtl/>
        </w:rPr>
        <w:t>חלק</w:t>
      </w:r>
      <w:r w:rsidRPr="00780EDB">
        <w:rPr>
          <w:rFonts w:cs="David"/>
          <w:b/>
          <w:sz w:val="24"/>
          <w:szCs w:val="24"/>
          <w:rtl/>
        </w:rPr>
        <w:t xml:space="preserve"> </w:t>
      </w:r>
      <w:r w:rsidRPr="00780EDB">
        <w:rPr>
          <w:rFonts w:cs="David" w:hint="cs"/>
          <w:b/>
          <w:sz w:val="24"/>
          <w:szCs w:val="24"/>
          <w:rtl/>
        </w:rPr>
        <w:t>מ</w:t>
      </w:r>
      <w:r w:rsidRPr="00780EDB">
        <w:rPr>
          <w:rFonts w:cs="David"/>
          <w:b/>
          <w:sz w:val="24"/>
          <w:szCs w:val="24"/>
          <w:rtl/>
        </w:rPr>
        <w:t xml:space="preserve">קבוצת </w:t>
      </w:r>
      <w:r w:rsidRPr="00780EDB">
        <w:rPr>
          <w:rFonts w:cs="David" w:hint="cs"/>
          <w:b/>
          <w:sz w:val="24"/>
          <w:szCs w:val="24"/>
          <w:rtl/>
        </w:rPr>
        <w:t>משקיעים</w:t>
      </w:r>
      <w:r w:rsidRPr="00780EDB">
        <w:rPr>
          <w:rFonts w:cs="David"/>
          <w:b/>
          <w:sz w:val="24"/>
          <w:szCs w:val="24"/>
          <w:rtl/>
        </w:rPr>
        <w:t xml:space="preserve"> </w:t>
      </w:r>
      <w:r w:rsidRPr="00780EDB">
        <w:rPr>
          <w:rFonts w:cs="David" w:hint="cs"/>
          <w:b/>
          <w:sz w:val="24"/>
          <w:szCs w:val="24"/>
          <w:rtl/>
        </w:rPr>
        <w:t>שאליה</w:t>
      </w:r>
      <w:r w:rsidRPr="00780EDB">
        <w:rPr>
          <w:rFonts w:cs="David"/>
          <w:b/>
          <w:sz w:val="24"/>
          <w:szCs w:val="24"/>
          <w:rtl/>
        </w:rPr>
        <w:t xml:space="preserve"> </w:t>
      </w:r>
      <w:r w:rsidRPr="00780EDB">
        <w:rPr>
          <w:rFonts w:cs="David" w:hint="cs"/>
          <w:b/>
          <w:sz w:val="24"/>
          <w:szCs w:val="24"/>
          <w:rtl/>
        </w:rPr>
        <w:t>משתייך</w:t>
      </w:r>
      <w:r w:rsidRPr="00780EDB">
        <w:rPr>
          <w:rFonts w:cs="David"/>
          <w:b/>
          <w:sz w:val="24"/>
          <w:szCs w:val="24"/>
          <w:rtl/>
        </w:rPr>
        <w:t xml:space="preserve"> הגוף המוסדי</w:t>
      </w:r>
    </w:p>
    <w:p w14:paraId="055995AD" w14:textId="77777777" w:rsidR="003D35CA" w:rsidRPr="00941C44" w:rsidRDefault="003D35CA" w:rsidP="00941C44">
      <w:pPr>
        <w:numPr>
          <w:ilvl w:val="1"/>
          <w:numId w:val="21"/>
        </w:numPr>
        <w:spacing w:after="240" w:line="360" w:lineRule="auto"/>
        <w:ind w:left="1372" w:hanging="709"/>
        <w:rPr>
          <w:rFonts w:cs="David"/>
          <w:b/>
          <w:sz w:val="24"/>
          <w:szCs w:val="24"/>
        </w:rPr>
      </w:pPr>
      <w:r w:rsidRPr="00941C44">
        <w:rPr>
          <w:rFonts w:cs="David" w:hint="eastAsia"/>
          <w:b/>
          <w:sz w:val="24"/>
          <w:szCs w:val="24"/>
          <w:rtl/>
        </w:rPr>
        <w:t>גוף</w:t>
      </w:r>
      <w:r w:rsidRPr="00941C44">
        <w:rPr>
          <w:rFonts w:cs="David"/>
          <w:b/>
          <w:sz w:val="24"/>
          <w:szCs w:val="24"/>
          <w:rtl/>
        </w:rPr>
        <w:t xml:space="preserve"> מוסדי </w:t>
      </w:r>
      <w:r w:rsidRPr="00941C44">
        <w:rPr>
          <w:rFonts w:cs="David" w:hint="eastAsia"/>
          <w:b/>
          <w:sz w:val="24"/>
          <w:szCs w:val="24"/>
          <w:rtl/>
        </w:rPr>
        <w:t>יישא</w:t>
      </w:r>
      <w:r w:rsidRPr="00941C44">
        <w:rPr>
          <w:rFonts w:cs="David"/>
          <w:b/>
          <w:sz w:val="24"/>
          <w:szCs w:val="24"/>
          <w:rtl/>
        </w:rPr>
        <w:t xml:space="preserve"> בעלויות העסקת </w:t>
      </w:r>
      <w:r w:rsidRPr="00941C44">
        <w:rPr>
          <w:rFonts w:cs="David" w:hint="eastAsia"/>
          <w:b/>
          <w:sz w:val="24"/>
          <w:szCs w:val="24"/>
          <w:rtl/>
        </w:rPr>
        <w:t>עובד</w:t>
      </w:r>
      <w:r w:rsidRPr="00941C44">
        <w:rPr>
          <w:rFonts w:cs="David"/>
          <w:b/>
          <w:sz w:val="24"/>
          <w:szCs w:val="24"/>
          <w:rtl/>
        </w:rPr>
        <w:t xml:space="preserve"> או בעל תפקיד מרכזי </w:t>
      </w:r>
      <w:r w:rsidRPr="00941C44">
        <w:rPr>
          <w:rFonts w:cs="David" w:hint="eastAsia"/>
          <w:b/>
          <w:sz w:val="24"/>
          <w:szCs w:val="24"/>
          <w:rtl/>
        </w:rPr>
        <w:t>בו</w:t>
      </w:r>
      <w:r w:rsidRPr="00941C44">
        <w:rPr>
          <w:rFonts w:cs="David"/>
          <w:b/>
          <w:sz w:val="24"/>
          <w:szCs w:val="24"/>
          <w:rtl/>
        </w:rPr>
        <w:t xml:space="preserve">, </w:t>
      </w:r>
      <w:r w:rsidRPr="00941C44">
        <w:rPr>
          <w:rFonts w:cs="David" w:hint="eastAsia"/>
          <w:b/>
          <w:sz w:val="24"/>
          <w:szCs w:val="24"/>
          <w:rtl/>
        </w:rPr>
        <w:t>בהתאם</w:t>
      </w:r>
      <w:r w:rsidRPr="00941C44">
        <w:rPr>
          <w:rFonts w:cs="David"/>
          <w:b/>
          <w:sz w:val="24"/>
          <w:szCs w:val="24"/>
          <w:rtl/>
        </w:rPr>
        <w:t xml:space="preserve"> </w:t>
      </w:r>
      <w:r w:rsidRPr="00941C44">
        <w:rPr>
          <w:rFonts w:cs="David" w:hint="eastAsia"/>
          <w:b/>
          <w:sz w:val="24"/>
          <w:szCs w:val="24"/>
          <w:rtl/>
        </w:rPr>
        <w:t>להיקף</w:t>
      </w:r>
      <w:r w:rsidRPr="00941C44">
        <w:rPr>
          <w:rFonts w:cs="David"/>
          <w:b/>
          <w:sz w:val="24"/>
          <w:szCs w:val="24"/>
          <w:rtl/>
        </w:rPr>
        <w:t xml:space="preserve"> </w:t>
      </w:r>
      <w:r w:rsidRPr="00941C44">
        <w:rPr>
          <w:rFonts w:cs="David" w:hint="eastAsia"/>
          <w:b/>
          <w:sz w:val="24"/>
          <w:szCs w:val="24"/>
          <w:rtl/>
        </w:rPr>
        <w:t>המשרה</w:t>
      </w:r>
      <w:r w:rsidRPr="00941C44">
        <w:rPr>
          <w:rFonts w:cs="David"/>
          <w:b/>
          <w:sz w:val="24"/>
          <w:szCs w:val="24"/>
          <w:rtl/>
        </w:rPr>
        <w:t xml:space="preserve">, </w:t>
      </w:r>
      <w:r w:rsidRPr="00941C44">
        <w:rPr>
          <w:rFonts w:cs="David" w:hint="eastAsia"/>
          <w:b/>
          <w:sz w:val="24"/>
          <w:szCs w:val="24"/>
          <w:rtl/>
        </w:rPr>
        <w:t>הסמכות</w:t>
      </w:r>
      <w:r w:rsidRPr="00941C44">
        <w:rPr>
          <w:rFonts w:cs="David"/>
          <w:b/>
          <w:sz w:val="24"/>
          <w:szCs w:val="24"/>
          <w:rtl/>
        </w:rPr>
        <w:t xml:space="preserve"> </w:t>
      </w:r>
      <w:r w:rsidRPr="00941C44">
        <w:rPr>
          <w:rFonts w:cs="David" w:hint="eastAsia"/>
          <w:b/>
          <w:sz w:val="24"/>
          <w:szCs w:val="24"/>
          <w:rtl/>
        </w:rPr>
        <w:t>והאחריות</w:t>
      </w:r>
      <w:r w:rsidRPr="00941C44">
        <w:rPr>
          <w:rFonts w:cs="David"/>
          <w:b/>
          <w:sz w:val="24"/>
          <w:szCs w:val="24"/>
          <w:rtl/>
        </w:rPr>
        <w:t xml:space="preserve"> </w:t>
      </w:r>
      <w:r w:rsidRPr="00941C44">
        <w:rPr>
          <w:rFonts w:cs="David" w:hint="eastAsia"/>
          <w:b/>
          <w:sz w:val="24"/>
          <w:szCs w:val="24"/>
          <w:rtl/>
        </w:rPr>
        <w:t>באותו</w:t>
      </w:r>
      <w:r w:rsidRPr="00941C44">
        <w:rPr>
          <w:rFonts w:cs="David"/>
          <w:b/>
          <w:sz w:val="24"/>
          <w:szCs w:val="24"/>
          <w:rtl/>
        </w:rPr>
        <w:t xml:space="preserve"> </w:t>
      </w:r>
      <w:r w:rsidRPr="00941C44">
        <w:rPr>
          <w:rFonts w:cs="David" w:hint="eastAsia"/>
          <w:b/>
          <w:sz w:val="24"/>
          <w:szCs w:val="24"/>
          <w:rtl/>
        </w:rPr>
        <w:t>גוף</w:t>
      </w:r>
      <w:r w:rsidRPr="00941C44">
        <w:rPr>
          <w:rFonts w:cs="David"/>
          <w:b/>
          <w:sz w:val="24"/>
          <w:szCs w:val="24"/>
          <w:rtl/>
        </w:rPr>
        <w:t xml:space="preserve">, ובכפוף למגבלות </w:t>
      </w:r>
      <w:r w:rsidRPr="00941C44">
        <w:rPr>
          <w:rFonts w:cs="David" w:hint="eastAsia"/>
          <w:b/>
          <w:sz w:val="24"/>
          <w:szCs w:val="24"/>
          <w:rtl/>
        </w:rPr>
        <w:t>פרק</w:t>
      </w:r>
      <w:r w:rsidRPr="00941C44">
        <w:rPr>
          <w:rFonts w:cs="David"/>
          <w:b/>
          <w:sz w:val="24"/>
          <w:szCs w:val="24"/>
          <w:rtl/>
        </w:rPr>
        <w:t xml:space="preserve"> </w:t>
      </w:r>
      <w:r w:rsidRPr="00941C44">
        <w:rPr>
          <w:rFonts w:cs="David" w:hint="eastAsia"/>
          <w:b/>
          <w:sz w:val="24"/>
          <w:szCs w:val="24"/>
          <w:rtl/>
        </w:rPr>
        <w:t>זה</w:t>
      </w:r>
      <w:r w:rsidRPr="00941C44">
        <w:rPr>
          <w:rFonts w:cs="David"/>
          <w:b/>
          <w:sz w:val="24"/>
          <w:szCs w:val="24"/>
          <w:rtl/>
        </w:rPr>
        <w:t xml:space="preserve"> </w:t>
      </w:r>
    </w:p>
    <w:p w14:paraId="58CFCE23" w14:textId="77777777" w:rsidR="003D35CA" w:rsidRPr="00941C44" w:rsidRDefault="003D35CA" w:rsidP="00941C44">
      <w:pPr>
        <w:numPr>
          <w:ilvl w:val="1"/>
          <w:numId w:val="21"/>
        </w:numPr>
        <w:spacing w:after="240" w:line="360" w:lineRule="auto"/>
        <w:ind w:left="1372" w:hanging="709"/>
        <w:rPr>
          <w:rFonts w:cs="David"/>
          <w:b/>
          <w:sz w:val="24"/>
          <w:szCs w:val="24"/>
        </w:rPr>
      </w:pPr>
      <w:r w:rsidRPr="00941C44">
        <w:rPr>
          <w:rFonts w:cs="David"/>
          <w:b/>
          <w:sz w:val="24"/>
          <w:szCs w:val="24"/>
          <w:rtl/>
        </w:rPr>
        <w:t xml:space="preserve">גוף מוסדי יוודא כי עובד או בעל תפקיד מרכזי בו לא יקבל כל תגמול בשל כהונתו בגוף המוסדי מגורם אחר, </w:t>
      </w:r>
      <w:r w:rsidRPr="00941C44">
        <w:rPr>
          <w:rFonts w:cs="David" w:hint="eastAsia"/>
          <w:b/>
          <w:sz w:val="24"/>
          <w:szCs w:val="24"/>
          <w:rtl/>
        </w:rPr>
        <w:t>ו</w:t>
      </w:r>
      <w:r w:rsidRPr="00941C44">
        <w:rPr>
          <w:rFonts w:cs="David"/>
          <w:b/>
          <w:sz w:val="24"/>
          <w:szCs w:val="24"/>
          <w:rtl/>
        </w:rPr>
        <w:t xml:space="preserve">בכלל זה </w:t>
      </w:r>
      <w:r w:rsidRPr="00941C44">
        <w:rPr>
          <w:rFonts w:cs="David" w:hint="eastAsia"/>
          <w:b/>
          <w:sz w:val="24"/>
          <w:szCs w:val="24"/>
          <w:rtl/>
        </w:rPr>
        <w:t>משולט</w:t>
      </w:r>
      <w:r w:rsidRPr="00941C44">
        <w:rPr>
          <w:rFonts w:cs="David"/>
          <w:b/>
          <w:sz w:val="24"/>
          <w:szCs w:val="24"/>
          <w:rtl/>
        </w:rPr>
        <w:t xml:space="preserve"> בגוף המוסדי או ממחזיק מהותי בגוף מוסדי בלא שולט.  </w:t>
      </w:r>
    </w:p>
    <w:p w14:paraId="3723E8B6" w14:textId="77777777" w:rsidR="003D35CA" w:rsidRDefault="003D35CA" w:rsidP="00941C44">
      <w:pPr>
        <w:numPr>
          <w:ilvl w:val="1"/>
          <w:numId w:val="21"/>
        </w:numPr>
        <w:spacing w:after="240" w:line="360" w:lineRule="auto"/>
        <w:ind w:left="1372" w:hanging="709"/>
        <w:rPr>
          <w:rFonts w:cs="David"/>
          <w:b/>
          <w:sz w:val="24"/>
          <w:szCs w:val="24"/>
        </w:rPr>
      </w:pPr>
      <w:r w:rsidRPr="00941C44">
        <w:rPr>
          <w:rFonts w:cs="David" w:hint="eastAsia"/>
          <w:b/>
          <w:sz w:val="24"/>
          <w:szCs w:val="24"/>
          <w:rtl/>
        </w:rPr>
        <w:t>בעל</w:t>
      </w:r>
      <w:r w:rsidRPr="00941C44">
        <w:rPr>
          <w:rFonts w:cs="David"/>
          <w:b/>
          <w:sz w:val="24"/>
          <w:szCs w:val="24"/>
          <w:rtl/>
        </w:rPr>
        <w:t xml:space="preserve"> </w:t>
      </w:r>
      <w:r w:rsidRPr="00941C44">
        <w:rPr>
          <w:rFonts w:cs="David" w:hint="eastAsia"/>
          <w:b/>
          <w:sz w:val="24"/>
          <w:szCs w:val="24"/>
          <w:rtl/>
        </w:rPr>
        <w:t>תפקיד</w:t>
      </w:r>
      <w:r w:rsidRPr="00941C44">
        <w:rPr>
          <w:rFonts w:cs="David"/>
          <w:b/>
          <w:sz w:val="24"/>
          <w:szCs w:val="24"/>
          <w:rtl/>
        </w:rPr>
        <w:t xml:space="preserve"> </w:t>
      </w:r>
      <w:r w:rsidRPr="00941C44">
        <w:rPr>
          <w:rFonts w:cs="David" w:hint="eastAsia"/>
          <w:b/>
          <w:sz w:val="24"/>
          <w:szCs w:val="24"/>
          <w:rtl/>
        </w:rPr>
        <w:t>מרכזי</w:t>
      </w:r>
      <w:r w:rsidRPr="00941C44">
        <w:rPr>
          <w:rFonts w:cs="David"/>
          <w:b/>
          <w:sz w:val="24"/>
          <w:szCs w:val="24"/>
          <w:rtl/>
        </w:rPr>
        <w:t xml:space="preserve"> </w:t>
      </w:r>
      <w:r w:rsidRPr="00941C44">
        <w:rPr>
          <w:rFonts w:cs="David" w:hint="eastAsia"/>
          <w:b/>
          <w:sz w:val="24"/>
          <w:szCs w:val="24"/>
          <w:rtl/>
        </w:rPr>
        <w:t>לא</w:t>
      </w:r>
      <w:r w:rsidRPr="00941C44">
        <w:rPr>
          <w:rFonts w:cs="David"/>
          <w:b/>
          <w:sz w:val="24"/>
          <w:szCs w:val="24"/>
          <w:rtl/>
        </w:rPr>
        <w:t xml:space="preserve"> </w:t>
      </w:r>
      <w:r w:rsidRPr="00941C44">
        <w:rPr>
          <w:rFonts w:cs="David" w:hint="eastAsia"/>
          <w:b/>
          <w:sz w:val="24"/>
          <w:szCs w:val="24"/>
          <w:rtl/>
        </w:rPr>
        <w:t>יהיה</w:t>
      </w:r>
      <w:r w:rsidRPr="00941C44">
        <w:rPr>
          <w:rFonts w:cs="David"/>
          <w:b/>
          <w:sz w:val="24"/>
          <w:szCs w:val="24"/>
          <w:rtl/>
        </w:rPr>
        <w:t xml:space="preserve"> </w:t>
      </w:r>
      <w:r w:rsidRPr="00941C44">
        <w:rPr>
          <w:rFonts w:cs="David" w:hint="eastAsia"/>
          <w:b/>
          <w:sz w:val="24"/>
          <w:szCs w:val="24"/>
          <w:rtl/>
        </w:rPr>
        <w:t>מעורב</w:t>
      </w:r>
      <w:r w:rsidRPr="00941C44">
        <w:rPr>
          <w:rFonts w:cs="David"/>
          <w:b/>
          <w:sz w:val="24"/>
          <w:szCs w:val="24"/>
          <w:rtl/>
        </w:rPr>
        <w:t xml:space="preserve"> </w:t>
      </w:r>
      <w:r w:rsidRPr="00941C44">
        <w:rPr>
          <w:rFonts w:cs="David" w:hint="eastAsia"/>
          <w:b/>
          <w:sz w:val="24"/>
          <w:szCs w:val="24"/>
          <w:rtl/>
        </w:rPr>
        <w:t>בגיבוש</w:t>
      </w:r>
      <w:r w:rsidRPr="00941C44">
        <w:rPr>
          <w:rFonts w:cs="David"/>
          <w:b/>
          <w:sz w:val="24"/>
          <w:szCs w:val="24"/>
          <w:rtl/>
        </w:rPr>
        <w:t xml:space="preserve"> </w:t>
      </w:r>
      <w:r w:rsidRPr="00941C44">
        <w:rPr>
          <w:rFonts w:cs="David" w:hint="eastAsia"/>
          <w:b/>
          <w:sz w:val="24"/>
          <w:szCs w:val="24"/>
          <w:rtl/>
        </w:rPr>
        <w:t>עקרונות</w:t>
      </w:r>
      <w:r w:rsidRPr="00941C44">
        <w:rPr>
          <w:rFonts w:cs="David"/>
          <w:b/>
          <w:sz w:val="24"/>
          <w:szCs w:val="24"/>
          <w:rtl/>
        </w:rPr>
        <w:t xml:space="preserve"> </w:t>
      </w:r>
      <w:r w:rsidRPr="00941C44">
        <w:rPr>
          <w:rFonts w:cs="David" w:hint="eastAsia"/>
          <w:b/>
          <w:sz w:val="24"/>
          <w:szCs w:val="24"/>
          <w:rtl/>
        </w:rPr>
        <w:t>תגמול</w:t>
      </w:r>
      <w:r w:rsidRPr="00941C44">
        <w:rPr>
          <w:rFonts w:cs="David"/>
          <w:b/>
          <w:sz w:val="24"/>
          <w:szCs w:val="24"/>
          <w:rtl/>
        </w:rPr>
        <w:t xml:space="preserve"> </w:t>
      </w:r>
      <w:r w:rsidRPr="00941C44">
        <w:rPr>
          <w:rFonts w:cs="David" w:hint="eastAsia"/>
          <w:b/>
          <w:sz w:val="24"/>
          <w:szCs w:val="24"/>
          <w:rtl/>
        </w:rPr>
        <w:t>ותנאי</w:t>
      </w:r>
      <w:r w:rsidRPr="00941C44">
        <w:rPr>
          <w:rFonts w:cs="David"/>
          <w:b/>
          <w:sz w:val="24"/>
          <w:szCs w:val="24"/>
          <w:rtl/>
        </w:rPr>
        <w:t xml:space="preserve"> </w:t>
      </w:r>
      <w:r w:rsidRPr="00941C44">
        <w:rPr>
          <w:rFonts w:cs="David" w:hint="eastAsia"/>
          <w:b/>
          <w:sz w:val="24"/>
          <w:szCs w:val="24"/>
          <w:rtl/>
        </w:rPr>
        <w:t>תגמול</w:t>
      </w:r>
      <w:r w:rsidRPr="00941C44">
        <w:rPr>
          <w:rFonts w:cs="David"/>
          <w:b/>
          <w:sz w:val="24"/>
          <w:szCs w:val="24"/>
          <w:rtl/>
        </w:rPr>
        <w:t xml:space="preserve"> </w:t>
      </w:r>
      <w:r w:rsidRPr="00941C44">
        <w:rPr>
          <w:rFonts w:cs="David" w:hint="eastAsia"/>
          <w:b/>
          <w:sz w:val="24"/>
          <w:szCs w:val="24"/>
          <w:rtl/>
        </w:rPr>
        <w:t>של</w:t>
      </w:r>
      <w:r w:rsidRPr="00941C44">
        <w:rPr>
          <w:rFonts w:cs="David"/>
          <w:b/>
          <w:sz w:val="24"/>
          <w:szCs w:val="24"/>
          <w:rtl/>
        </w:rPr>
        <w:t xml:space="preserve"> </w:t>
      </w:r>
      <w:r w:rsidRPr="00941C44">
        <w:rPr>
          <w:rFonts w:cs="David" w:hint="eastAsia"/>
          <w:b/>
          <w:sz w:val="24"/>
          <w:szCs w:val="24"/>
          <w:rtl/>
        </w:rPr>
        <w:t>מי</w:t>
      </w:r>
      <w:r w:rsidRPr="00941C44">
        <w:rPr>
          <w:rFonts w:cs="David"/>
          <w:b/>
          <w:sz w:val="24"/>
          <w:szCs w:val="24"/>
          <w:rtl/>
        </w:rPr>
        <w:t xml:space="preserve"> </w:t>
      </w:r>
      <w:r w:rsidRPr="00941C44">
        <w:rPr>
          <w:rFonts w:cs="David" w:hint="eastAsia"/>
          <w:b/>
          <w:sz w:val="24"/>
          <w:szCs w:val="24"/>
          <w:rtl/>
        </w:rPr>
        <w:t>שהוא</w:t>
      </w:r>
      <w:r w:rsidRPr="00941C44">
        <w:rPr>
          <w:rFonts w:cs="David"/>
          <w:b/>
          <w:sz w:val="24"/>
          <w:szCs w:val="24"/>
          <w:rtl/>
        </w:rPr>
        <w:t xml:space="preserve"> </w:t>
      </w:r>
      <w:r w:rsidRPr="00941C44">
        <w:rPr>
          <w:rFonts w:cs="David" w:hint="eastAsia"/>
          <w:b/>
          <w:sz w:val="24"/>
          <w:szCs w:val="24"/>
          <w:rtl/>
        </w:rPr>
        <w:t>בדרג</w:t>
      </w:r>
      <w:r w:rsidRPr="00941C44">
        <w:rPr>
          <w:rFonts w:cs="David"/>
          <w:b/>
          <w:sz w:val="24"/>
          <w:szCs w:val="24"/>
          <w:rtl/>
        </w:rPr>
        <w:t xml:space="preserve"> </w:t>
      </w:r>
      <w:r w:rsidRPr="00941C44">
        <w:rPr>
          <w:rFonts w:cs="David" w:hint="eastAsia"/>
          <w:b/>
          <w:sz w:val="24"/>
          <w:szCs w:val="24"/>
          <w:rtl/>
        </w:rPr>
        <w:t>זהה</w:t>
      </w:r>
      <w:r w:rsidRPr="00941C44">
        <w:rPr>
          <w:rFonts w:cs="David"/>
          <w:b/>
          <w:sz w:val="24"/>
          <w:szCs w:val="24"/>
          <w:rtl/>
        </w:rPr>
        <w:t xml:space="preserve"> </w:t>
      </w:r>
      <w:r w:rsidRPr="00941C44">
        <w:rPr>
          <w:rFonts w:cs="David" w:hint="eastAsia"/>
          <w:b/>
          <w:sz w:val="24"/>
          <w:szCs w:val="24"/>
          <w:rtl/>
        </w:rPr>
        <w:t>לו</w:t>
      </w:r>
      <w:r w:rsidRPr="00941C44">
        <w:rPr>
          <w:rFonts w:cs="David"/>
          <w:b/>
          <w:sz w:val="24"/>
          <w:szCs w:val="24"/>
          <w:rtl/>
        </w:rPr>
        <w:t xml:space="preserve"> </w:t>
      </w:r>
      <w:r w:rsidRPr="00941C44">
        <w:rPr>
          <w:rFonts w:cs="David" w:hint="eastAsia"/>
          <w:b/>
          <w:sz w:val="24"/>
          <w:szCs w:val="24"/>
          <w:rtl/>
        </w:rPr>
        <w:t>או</w:t>
      </w:r>
      <w:r w:rsidRPr="00941C44">
        <w:rPr>
          <w:rFonts w:cs="David"/>
          <w:b/>
          <w:sz w:val="24"/>
          <w:szCs w:val="24"/>
          <w:rtl/>
        </w:rPr>
        <w:t xml:space="preserve"> </w:t>
      </w:r>
      <w:r w:rsidRPr="00941C44">
        <w:rPr>
          <w:rFonts w:cs="David" w:hint="eastAsia"/>
          <w:b/>
          <w:sz w:val="24"/>
          <w:szCs w:val="24"/>
          <w:rtl/>
        </w:rPr>
        <w:t>בכיר</w:t>
      </w:r>
      <w:r w:rsidRPr="00941C44">
        <w:rPr>
          <w:rFonts w:cs="David"/>
          <w:b/>
          <w:sz w:val="24"/>
          <w:szCs w:val="24"/>
          <w:rtl/>
        </w:rPr>
        <w:t xml:space="preserve"> </w:t>
      </w:r>
      <w:r w:rsidRPr="00941C44">
        <w:rPr>
          <w:rFonts w:cs="David" w:hint="eastAsia"/>
          <w:b/>
          <w:sz w:val="24"/>
          <w:szCs w:val="24"/>
          <w:rtl/>
        </w:rPr>
        <w:t>ממנו</w:t>
      </w:r>
      <w:r w:rsidRPr="00941C44">
        <w:rPr>
          <w:rFonts w:cs="David"/>
          <w:b/>
          <w:sz w:val="24"/>
          <w:szCs w:val="24"/>
          <w:rtl/>
        </w:rPr>
        <w:t xml:space="preserve">, </w:t>
      </w:r>
      <w:r w:rsidRPr="00941C44">
        <w:rPr>
          <w:rFonts w:cs="David" w:hint="eastAsia"/>
          <w:b/>
          <w:sz w:val="24"/>
          <w:szCs w:val="24"/>
          <w:rtl/>
        </w:rPr>
        <w:t>למעט</w:t>
      </w:r>
      <w:r w:rsidRPr="00941C44">
        <w:rPr>
          <w:rFonts w:cs="David"/>
          <w:b/>
          <w:sz w:val="24"/>
          <w:szCs w:val="24"/>
          <w:rtl/>
        </w:rPr>
        <w:t xml:space="preserve"> </w:t>
      </w:r>
      <w:r w:rsidRPr="00941C44">
        <w:rPr>
          <w:rFonts w:cs="David" w:hint="eastAsia"/>
          <w:b/>
          <w:sz w:val="24"/>
          <w:szCs w:val="24"/>
          <w:rtl/>
        </w:rPr>
        <w:t>נוכחות</w:t>
      </w:r>
      <w:r w:rsidRPr="00941C44">
        <w:rPr>
          <w:rFonts w:cs="David"/>
          <w:b/>
          <w:sz w:val="24"/>
          <w:szCs w:val="24"/>
          <w:rtl/>
        </w:rPr>
        <w:t xml:space="preserve"> </w:t>
      </w:r>
      <w:r w:rsidRPr="00941C44">
        <w:rPr>
          <w:rFonts w:cs="David" w:hint="eastAsia"/>
          <w:b/>
          <w:sz w:val="24"/>
          <w:szCs w:val="24"/>
          <w:rtl/>
        </w:rPr>
        <w:t>בישיבות</w:t>
      </w:r>
      <w:r w:rsidRPr="00941C44">
        <w:rPr>
          <w:rFonts w:cs="David"/>
          <w:b/>
          <w:sz w:val="24"/>
          <w:szCs w:val="24"/>
          <w:rtl/>
        </w:rPr>
        <w:t xml:space="preserve"> </w:t>
      </w:r>
      <w:r w:rsidRPr="00941C44">
        <w:rPr>
          <w:rFonts w:cs="David" w:hint="eastAsia"/>
          <w:b/>
          <w:sz w:val="24"/>
          <w:szCs w:val="24"/>
          <w:rtl/>
        </w:rPr>
        <w:t>ועדת</w:t>
      </w:r>
      <w:r w:rsidRPr="00941C44">
        <w:rPr>
          <w:rFonts w:cs="David"/>
          <w:b/>
          <w:sz w:val="24"/>
          <w:szCs w:val="24"/>
          <w:rtl/>
        </w:rPr>
        <w:t xml:space="preserve"> </w:t>
      </w:r>
      <w:r w:rsidRPr="00941C44">
        <w:rPr>
          <w:rFonts w:cs="David" w:hint="eastAsia"/>
          <w:b/>
          <w:sz w:val="24"/>
          <w:szCs w:val="24"/>
          <w:rtl/>
        </w:rPr>
        <w:t>תגמול</w:t>
      </w:r>
      <w:r w:rsidR="00A66F66">
        <w:rPr>
          <w:rFonts w:cs="David" w:hint="cs"/>
          <w:b/>
          <w:sz w:val="24"/>
          <w:szCs w:val="24"/>
          <w:rtl/>
        </w:rPr>
        <w:t>. למעט, מעורבות מקצועית בתחום המומחיות של יועץ משפטי ראשי ו/או מנהל כספים.</w:t>
      </w:r>
    </w:p>
    <w:p w14:paraId="77A35958" w14:textId="77777777" w:rsidR="0071244C" w:rsidRDefault="00185EB1">
      <w:pPr>
        <w:numPr>
          <w:ilvl w:val="1"/>
          <w:numId w:val="21"/>
        </w:numPr>
        <w:spacing w:after="240" w:line="360" w:lineRule="auto"/>
        <w:ind w:left="1372" w:hanging="709"/>
        <w:rPr>
          <w:rFonts w:cs="David"/>
          <w:b/>
          <w:sz w:val="24"/>
          <w:szCs w:val="24"/>
        </w:rPr>
      </w:pPr>
      <w:r>
        <w:rPr>
          <w:rFonts w:cs="David" w:hint="cs"/>
          <w:b/>
          <w:sz w:val="24"/>
          <w:szCs w:val="24"/>
          <w:rtl/>
        </w:rPr>
        <w:t>בעל תפקיד מרכזי בחברה לא יקבל</w:t>
      </w:r>
      <w:r w:rsidR="000F0BC5">
        <w:rPr>
          <w:rFonts w:cs="David" w:hint="cs"/>
          <w:b/>
          <w:sz w:val="24"/>
          <w:szCs w:val="24"/>
          <w:rtl/>
        </w:rPr>
        <w:t xml:space="preserve"> </w:t>
      </w:r>
      <w:r w:rsidR="008208ED">
        <w:rPr>
          <w:rFonts w:cs="David" w:hint="cs"/>
          <w:b/>
          <w:sz w:val="24"/>
          <w:szCs w:val="24"/>
          <w:rtl/>
        </w:rPr>
        <w:t xml:space="preserve">תגמול במניות </w:t>
      </w:r>
      <w:r w:rsidR="00400245">
        <w:rPr>
          <w:rFonts w:cs="David" w:hint="cs"/>
          <w:b/>
          <w:sz w:val="24"/>
          <w:szCs w:val="24"/>
          <w:rtl/>
        </w:rPr>
        <w:t xml:space="preserve">של החברה </w:t>
      </w:r>
      <w:r w:rsidR="008208ED">
        <w:rPr>
          <w:rFonts w:cs="David" w:hint="cs"/>
          <w:b/>
          <w:sz w:val="24"/>
          <w:szCs w:val="24"/>
          <w:rtl/>
        </w:rPr>
        <w:t>ו/או מכשירים מבוססי מניות ו</w:t>
      </w:r>
      <w:r w:rsidR="000F0BC5">
        <w:rPr>
          <w:rFonts w:cs="David" w:hint="cs"/>
          <w:b/>
          <w:sz w:val="24"/>
          <w:szCs w:val="24"/>
          <w:rtl/>
        </w:rPr>
        <w:t>/או אופציות.</w:t>
      </w:r>
      <w:r w:rsidR="0071244C">
        <w:rPr>
          <w:rFonts w:cs="David" w:hint="cs"/>
          <w:b/>
          <w:sz w:val="24"/>
          <w:szCs w:val="24"/>
          <w:rtl/>
        </w:rPr>
        <w:t xml:space="preserve">   </w:t>
      </w:r>
    </w:p>
    <w:p w14:paraId="50A76CE5" w14:textId="77777777" w:rsidR="00AE43B8" w:rsidRPr="00AE43B8" w:rsidRDefault="00AE43B8" w:rsidP="00941C44">
      <w:pPr>
        <w:numPr>
          <w:ilvl w:val="1"/>
          <w:numId w:val="21"/>
        </w:numPr>
        <w:spacing w:after="240" w:line="360" w:lineRule="auto"/>
        <w:ind w:left="1372" w:hanging="709"/>
        <w:rPr>
          <w:rFonts w:cs="David"/>
          <w:b/>
          <w:sz w:val="24"/>
          <w:szCs w:val="24"/>
          <w:rtl/>
        </w:rPr>
      </w:pPr>
      <w:r>
        <w:rPr>
          <w:rFonts w:cs="David" w:hint="cs"/>
          <w:b/>
          <w:sz w:val="24"/>
          <w:szCs w:val="24"/>
          <w:rtl/>
        </w:rPr>
        <w:t xml:space="preserve">בהתאם למטרות החברה ומטרותיה - תגמול בעל תפקיד מרכזי יהיה מבוסס על רכיב קבוע כפי שנקבע בהסכם העבודה שנחתם </w:t>
      </w:r>
      <w:proofErr w:type="spellStart"/>
      <w:r>
        <w:rPr>
          <w:rFonts w:cs="David" w:hint="cs"/>
          <w:b/>
          <w:sz w:val="24"/>
          <w:szCs w:val="24"/>
          <w:rtl/>
        </w:rPr>
        <w:t>איתו</w:t>
      </w:r>
      <w:proofErr w:type="spellEnd"/>
      <w:r>
        <w:rPr>
          <w:rFonts w:cs="David" w:hint="cs"/>
          <w:b/>
          <w:sz w:val="24"/>
          <w:szCs w:val="24"/>
          <w:rtl/>
        </w:rPr>
        <w:t xml:space="preserve"> או בהחלטות שהתקבלו כדין בעניין תנאי העסקתו ביחס לרכיב הקבוע בשכרו. ו</w:t>
      </w:r>
      <w:r w:rsidRPr="00AE43B8">
        <w:rPr>
          <w:rFonts w:cs="David"/>
          <w:b/>
          <w:sz w:val="24"/>
          <w:szCs w:val="24"/>
          <w:rtl/>
        </w:rPr>
        <w:t xml:space="preserve">יובהר, למען הסר ספק, כי ברכיב הקבוע נכללים זכויות סוציאליות ותשלומים וזכויות הנדרשים לפי כל דין ו/או תנאים נלווים כמקובל, כגון, הפקדות פנסיוניות, קרן השתלמות עד לתקרה, דמי הבראה, חופשה, מחלה, אש"ל, החזרי הוצאות, השתתפות בהשתלמויות </w:t>
      </w:r>
      <w:proofErr w:type="spellStart"/>
      <w:r w:rsidRPr="00AE43B8">
        <w:rPr>
          <w:rFonts w:cs="David"/>
          <w:b/>
          <w:sz w:val="24"/>
          <w:szCs w:val="24"/>
          <w:rtl/>
        </w:rPr>
        <w:t>וכיוצ"ב</w:t>
      </w:r>
      <w:proofErr w:type="spellEnd"/>
      <w:r w:rsidRPr="00AE43B8">
        <w:rPr>
          <w:rFonts w:cs="David"/>
          <w:b/>
          <w:sz w:val="24"/>
          <w:szCs w:val="24"/>
          <w:rtl/>
        </w:rPr>
        <w:t>.</w:t>
      </w:r>
    </w:p>
    <w:p w14:paraId="7D6673B7" w14:textId="77777777" w:rsidR="00AE43B8" w:rsidRDefault="00AE43B8" w:rsidP="00AE43B8">
      <w:pPr>
        <w:pStyle w:val="aa"/>
        <w:numPr>
          <w:ilvl w:val="0"/>
          <w:numId w:val="21"/>
        </w:numPr>
        <w:rPr>
          <w:rFonts w:cs="David"/>
          <w:b/>
          <w:bCs/>
          <w:sz w:val="24"/>
          <w:szCs w:val="24"/>
        </w:rPr>
      </w:pPr>
      <w:r w:rsidRPr="00941C44">
        <w:rPr>
          <w:b/>
          <w:bCs/>
          <w:rtl/>
        </w:rPr>
        <w:t>רכיב משתנה</w:t>
      </w:r>
    </w:p>
    <w:p w14:paraId="5E721DA7" w14:textId="77777777" w:rsidR="00AE43B8" w:rsidRPr="00941C44" w:rsidRDefault="00AE43B8" w:rsidP="00941C44">
      <w:pPr>
        <w:pStyle w:val="aa"/>
        <w:ind w:left="360"/>
        <w:rPr>
          <w:rFonts w:cs="David"/>
          <w:b/>
          <w:bCs/>
          <w:sz w:val="24"/>
          <w:szCs w:val="24"/>
          <w:rtl/>
        </w:rPr>
      </w:pPr>
    </w:p>
    <w:p w14:paraId="5AE87857" w14:textId="77777777" w:rsidR="00AE43B8" w:rsidRDefault="00AE43B8" w:rsidP="00AE43B8">
      <w:pPr>
        <w:numPr>
          <w:ilvl w:val="1"/>
          <w:numId w:val="21"/>
        </w:numPr>
        <w:spacing w:after="240" w:line="360" w:lineRule="auto"/>
        <w:ind w:left="1372" w:hanging="709"/>
        <w:rPr>
          <w:rFonts w:cs="David"/>
          <w:b/>
          <w:sz w:val="24"/>
          <w:szCs w:val="24"/>
        </w:rPr>
      </w:pPr>
      <w:r w:rsidRPr="00941C44">
        <w:rPr>
          <w:rFonts w:cs="David"/>
          <w:b/>
          <w:sz w:val="24"/>
          <w:szCs w:val="24"/>
          <w:rtl/>
        </w:rPr>
        <w:t xml:space="preserve"> כללו תנאי תגמול לבעל תפקיד מרכזי רכיב משתנה, יתקיימו</w:t>
      </w:r>
      <w:r>
        <w:rPr>
          <w:rFonts w:cs="David" w:hint="cs"/>
          <w:b/>
          <w:sz w:val="24"/>
          <w:szCs w:val="24"/>
          <w:rtl/>
        </w:rPr>
        <w:t xml:space="preserve"> התנאים הבאים:</w:t>
      </w:r>
    </w:p>
    <w:p w14:paraId="235D984B" w14:textId="77777777" w:rsidR="00AE43B8" w:rsidRDefault="00AE43B8" w:rsidP="00AE43B8">
      <w:pPr>
        <w:numPr>
          <w:ilvl w:val="2"/>
          <w:numId w:val="21"/>
        </w:numPr>
        <w:spacing w:after="240" w:line="360" w:lineRule="auto"/>
        <w:rPr>
          <w:rFonts w:cs="David"/>
          <w:b/>
          <w:sz w:val="24"/>
          <w:szCs w:val="24"/>
        </w:rPr>
      </w:pPr>
      <w:r w:rsidRPr="00B758D0">
        <w:rPr>
          <w:rFonts w:cs="David"/>
          <w:b/>
          <w:sz w:val="24"/>
          <w:szCs w:val="24"/>
          <w:rtl/>
        </w:rPr>
        <w:t>מנגנון חישובו נקבע מראש בהסכם התגמול או בתנאי ההעסקה והוא מותנה ביצועים</w:t>
      </w:r>
      <w:r>
        <w:rPr>
          <w:rFonts w:cs="David" w:hint="cs"/>
          <w:b/>
          <w:sz w:val="24"/>
          <w:szCs w:val="24"/>
          <w:rtl/>
        </w:rPr>
        <w:t>.</w:t>
      </w:r>
    </w:p>
    <w:p w14:paraId="58A8444B" w14:textId="77777777" w:rsidR="00AE43B8" w:rsidRPr="00AE43B8" w:rsidRDefault="00AE43B8" w:rsidP="00AA1B3E">
      <w:pPr>
        <w:numPr>
          <w:ilvl w:val="2"/>
          <w:numId w:val="21"/>
        </w:numPr>
        <w:spacing w:after="240" w:line="360" w:lineRule="auto"/>
        <w:rPr>
          <w:rFonts w:cs="David"/>
          <w:b/>
          <w:sz w:val="24"/>
          <w:szCs w:val="24"/>
        </w:rPr>
      </w:pPr>
      <w:r w:rsidRPr="00B73E55">
        <w:rPr>
          <w:rFonts w:cs="David"/>
          <w:b/>
          <w:sz w:val="24"/>
          <w:szCs w:val="24"/>
          <w:rtl/>
        </w:rPr>
        <w:t>רכיב משתנה ייקח בחשבון, את כל סוגי הסיכונים המהותיים להם חשופים החברה המנהלת הן בשלב תכנון מנגנון התגמול והן בעת יישומו. כך יילקחו בחשבון, בין היתר, רמת התשואה</w:t>
      </w:r>
      <w:r w:rsidRPr="00AE43B8">
        <w:rPr>
          <w:rFonts w:cs="David"/>
          <w:b/>
          <w:sz w:val="24"/>
          <w:szCs w:val="24"/>
          <w:rtl/>
        </w:rPr>
        <w:t xml:space="preserve"> בהתייחס לקופות מפעליות אחרות ורמת השירות בחברה.</w:t>
      </w:r>
    </w:p>
    <w:p w14:paraId="4A50E349" w14:textId="77777777" w:rsidR="00642FCB" w:rsidRDefault="00AE43B8" w:rsidP="00642FCB">
      <w:pPr>
        <w:numPr>
          <w:ilvl w:val="2"/>
          <w:numId w:val="21"/>
        </w:numPr>
        <w:spacing w:after="240" w:line="360" w:lineRule="auto"/>
        <w:rPr>
          <w:rFonts w:cs="David"/>
          <w:b/>
          <w:sz w:val="24"/>
          <w:szCs w:val="24"/>
        </w:rPr>
      </w:pPr>
      <w:r w:rsidRPr="00796377">
        <w:rPr>
          <w:rFonts w:cs="David"/>
          <w:b/>
          <w:sz w:val="24"/>
          <w:szCs w:val="24"/>
          <w:rtl/>
        </w:rPr>
        <w:lastRenderedPageBreak/>
        <w:t>קביעתו של רכיב משתנה, הענקתו ותשלומו יהיו תלויים בעמידה בקריטריונים שנקבעו מראש ושיתייחסו להכנסות והוצאות של החברה המנהלת</w:t>
      </w:r>
      <w:r>
        <w:rPr>
          <w:rFonts w:cs="David" w:hint="cs"/>
          <w:b/>
          <w:sz w:val="24"/>
          <w:szCs w:val="24"/>
          <w:rtl/>
        </w:rPr>
        <w:t xml:space="preserve"> לצורך מדידת היעדים. כמו גם, לרכיבים איכותיים שנקבעו </w:t>
      </w:r>
      <w:proofErr w:type="spellStart"/>
      <w:r>
        <w:rPr>
          <w:rFonts w:cs="David" w:hint="cs"/>
          <w:b/>
          <w:sz w:val="24"/>
          <w:szCs w:val="24"/>
          <w:rtl/>
        </w:rPr>
        <w:t>בתכנית</w:t>
      </w:r>
      <w:proofErr w:type="spellEnd"/>
      <w:r>
        <w:rPr>
          <w:rFonts w:cs="David" w:hint="cs"/>
          <w:b/>
          <w:sz w:val="24"/>
          <w:szCs w:val="24"/>
          <w:rtl/>
        </w:rPr>
        <w:t xml:space="preserve"> היעדים השנתית של אותו בעל תפקיד.  </w:t>
      </w:r>
    </w:p>
    <w:p w14:paraId="1C2C52E5" w14:textId="77777777" w:rsidR="00642FCB" w:rsidRPr="00941C44" w:rsidRDefault="00642FCB" w:rsidP="00642FCB">
      <w:pPr>
        <w:numPr>
          <w:ilvl w:val="2"/>
          <w:numId w:val="21"/>
        </w:numPr>
        <w:spacing w:after="240" w:line="360" w:lineRule="auto"/>
        <w:rPr>
          <w:rFonts w:cs="David"/>
          <w:b/>
          <w:sz w:val="24"/>
          <w:szCs w:val="24"/>
        </w:rPr>
      </w:pPr>
      <w:r w:rsidRPr="00941C44">
        <w:rPr>
          <w:rFonts w:cs="David"/>
          <w:b/>
          <w:sz w:val="24"/>
          <w:szCs w:val="24"/>
          <w:rtl/>
        </w:rPr>
        <w:t>ייקבע יחס הולם בין הרכיב המשתנה לרכיב הקבוע וכן תקרה לרכיב המשתנה, בכפוף לאלה:</w:t>
      </w:r>
    </w:p>
    <w:p w14:paraId="6B74D9D4" w14:textId="77777777" w:rsidR="00642FCB" w:rsidRDefault="00642FCB" w:rsidP="00642FCB">
      <w:pPr>
        <w:numPr>
          <w:ilvl w:val="3"/>
          <w:numId w:val="21"/>
        </w:numPr>
        <w:spacing w:after="240" w:line="360" w:lineRule="auto"/>
        <w:rPr>
          <w:rFonts w:cs="David"/>
          <w:b/>
          <w:sz w:val="24"/>
          <w:szCs w:val="24"/>
        </w:rPr>
      </w:pPr>
      <w:r w:rsidRPr="00941C44">
        <w:rPr>
          <w:rFonts w:cs="David"/>
          <w:b/>
          <w:sz w:val="24"/>
          <w:szCs w:val="24"/>
          <w:rtl/>
        </w:rPr>
        <w:t>הרכיב הקבוע יהווה חלק משמעותי מסך התגמול של בעל תפקיד מרכזי</w:t>
      </w:r>
      <w:r>
        <w:rPr>
          <w:rFonts w:cs="David" w:hint="cs"/>
          <w:b/>
          <w:sz w:val="24"/>
          <w:szCs w:val="24"/>
          <w:rtl/>
        </w:rPr>
        <w:t>.</w:t>
      </w:r>
    </w:p>
    <w:p w14:paraId="7CD59485" w14:textId="77777777" w:rsidR="00642FCB" w:rsidRPr="00941C44" w:rsidRDefault="00642FCB" w:rsidP="00941C44">
      <w:pPr>
        <w:numPr>
          <w:ilvl w:val="3"/>
          <w:numId w:val="21"/>
        </w:numPr>
        <w:spacing w:after="240" w:line="360" w:lineRule="auto"/>
        <w:rPr>
          <w:rFonts w:cs="David"/>
          <w:b/>
          <w:sz w:val="24"/>
          <w:szCs w:val="24"/>
        </w:rPr>
      </w:pPr>
      <w:r w:rsidRPr="000C068C">
        <w:rPr>
          <w:rFonts w:cs="David"/>
          <w:b/>
          <w:sz w:val="24"/>
          <w:szCs w:val="24"/>
          <w:rtl/>
        </w:rPr>
        <w:t>שיעורו של הרכיב המשתנה השנתי לא יעלה על %</w:t>
      </w:r>
      <w:r w:rsidR="009667AA">
        <w:rPr>
          <w:rFonts w:cs="David" w:hint="cs"/>
          <w:b/>
          <w:sz w:val="24"/>
          <w:szCs w:val="24"/>
          <w:rtl/>
        </w:rPr>
        <w:t>4</w:t>
      </w:r>
      <w:r w:rsidRPr="000C068C">
        <w:rPr>
          <w:rFonts w:cs="David"/>
          <w:b/>
          <w:sz w:val="24"/>
          <w:szCs w:val="24"/>
          <w:rtl/>
        </w:rPr>
        <w:t>0 מהרכיב הקבוע השנתי</w:t>
      </w:r>
      <w:r>
        <w:rPr>
          <w:rFonts w:cs="David" w:hint="cs"/>
          <w:b/>
          <w:sz w:val="24"/>
          <w:szCs w:val="24"/>
          <w:rtl/>
        </w:rPr>
        <w:t>.</w:t>
      </w:r>
    </w:p>
    <w:p w14:paraId="28AFB1EC" w14:textId="77777777" w:rsidR="00642FCB" w:rsidRDefault="00642FCB" w:rsidP="00642FCB">
      <w:pPr>
        <w:numPr>
          <w:ilvl w:val="3"/>
          <w:numId w:val="21"/>
        </w:numPr>
        <w:spacing w:after="240" w:line="360" w:lineRule="auto"/>
        <w:rPr>
          <w:rFonts w:cs="David"/>
          <w:b/>
          <w:sz w:val="24"/>
          <w:szCs w:val="24"/>
        </w:rPr>
      </w:pPr>
      <w:r>
        <w:rPr>
          <w:rFonts w:cs="David" w:hint="cs"/>
          <w:b/>
          <w:sz w:val="24"/>
          <w:szCs w:val="24"/>
          <w:rtl/>
        </w:rPr>
        <w:t>החברה</w:t>
      </w:r>
      <w:r w:rsidRPr="00EE5515">
        <w:rPr>
          <w:rFonts w:cs="David"/>
          <w:b/>
          <w:sz w:val="24"/>
          <w:szCs w:val="24"/>
          <w:rtl/>
        </w:rPr>
        <w:t xml:space="preserve"> תוודא כי סך כל התגמולים שמקבל בעל תפקיד מרכזי ממנה עצמה ומגורם אחר, בגין עיסוקו בחברה, עולה בקנה אחד עם מדיניות התגמול</w:t>
      </w:r>
      <w:r w:rsidRPr="00EE5515">
        <w:rPr>
          <w:rFonts w:cs="David"/>
          <w:b/>
          <w:sz w:val="24"/>
          <w:szCs w:val="24"/>
        </w:rPr>
        <w:t>.</w:t>
      </w:r>
    </w:p>
    <w:p w14:paraId="77496B18" w14:textId="77777777" w:rsidR="00642FCB" w:rsidRPr="00642FCB" w:rsidRDefault="00642FCB" w:rsidP="00941C44">
      <w:pPr>
        <w:numPr>
          <w:ilvl w:val="3"/>
          <w:numId w:val="21"/>
        </w:numPr>
        <w:spacing w:after="240" w:line="360" w:lineRule="auto"/>
        <w:rPr>
          <w:rFonts w:cs="David"/>
          <w:b/>
          <w:sz w:val="24"/>
          <w:szCs w:val="24"/>
        </w:rPr>
      </w:pPr>
      <w:r w:rsidRPr="00941C44">
        <w:rPr>
          <w:rFonts w:cs="David"/>
          <w:b/>
          <w:sz w:val="24"/>
          <w:szCs w:val="24"/>
        </w:rPr>
        <w:t xml:space="preserve"> </w:t>
      </w:r>
      <w:r w:rsidRPr="00941C44">
        <w:rPr>
          <w:rFonts w:cs="David"/>
          <w:b/>
          <w:sz w:val="24"/>
          <w:szCs w:val="24"/>
          <w:rtl/>
        </w:rPr>
        <w:t xml:space="preserve">במידה ולא עמדה החברה המנהלת ביעדיה ובכלל זה במקרה של הפסד יופחת או יבוטל הרכיב המשתנה בתגמול של בעל תפקיד מרכזי כמפורט להלן. </w:t>
      </w:r>
    </w:p>
    <w:p w14:paraId="4A7F7A08" w14:textId="77777777" w:rsidR="0071244C" w:rsidRPr="00A65D01" w:rsidRDefault="0071244C" w:rsidP="00941C44">
      <w:pPr>
        <w:numPr>
          <w:ilvl w:val="0"/>
          <w:numId w:val="21"/>
        </w:numPr>
        <w:spacing w:after="240" w:line="360" w:lineRule="auto"/>
        <w:ind w:left="663" w:hanging="567"/>
        <w:rPr>
          <w:rFonts w:cs="David"/>
          <w:bCs/>
          <w:sz w:val="24"/>
          <w:szCs w:val="24"/>
          <w:rtl/>
        </w:rPr>
      </w:pPr>
      <w:r w:rsidRPr="00A65D01">
        <w:rPr>
          <w:rFonts w:cs="David" w:hint="cs"/>
          <w:bCs/>
          <w:sz w:val="24"/>
          <w:szCs w:val="24"/>
          <w:rtl/>
        </w:rPr>
        <w:t xml:space="preserve">חריגים </w:t>
      </w:r>
      <w:r w:rsidR="009667AA">
        <w:rPr>
          <w:rFonts w:cs="David" w:hint="cs"/>
          <w:bCs/>
          <w:sz w:val="24"/>
          <w:szCs w:val="24"/>
          <w:rtl/>
        </w:rPr>
        <w:t xml:space="preserve">רכיב משתנה </w:t>
      </w:r>
      <w:r w:rsidR="009667AA">
        <w:rPr>
          <w:rFonts w:cs="David"/>
          <w:bCs/>
          <w:sz w:val="24"/>
          <w:szCs w:val="24"/>
          <w:rtl/>
        </w:rPr>
        <w:t>–</w:t>
      </w:r>
      <w:r w:rsidR="009667AA">
        <w:rPr>
          <w:rFonts w:cs="David" w:hint="cs"/>
          <w:bCs/>
          <w:sz w:val="24"/>
          <w:szCs w:val="24"/>
          <w:rtl/>
        </w:rPr>
        <w:t xml:space="preserve"> בעל תפקיד מרכזי ובעלי תפקידים אחרים בחברה</w:t>
      </w:r>
    </w:p>
    <w:p w14:paraId="7A0679EB" w14:textId="14CDAA72" w:rsidR="00476E7E" w:rsidRDefault="0071244C" w:rsidP="009667AA">
      <w:pPr>
        <w:numPr>
          <w:ilvl w:val="1"/>
          <w:numId w:val="21"/>
        </w:numPr>
        <w:spacing w:after="240" w:line="360" w:lineRule="auto"/>
        <w:ind w:left="1372" w:hanging="709"/>
        <w:rPr>
          <w:rFonts w:cs="David"/>
          <w:b/>
          <w:sz w:val="24"/>
          <w:szCs w:val="24"/>
        </w:rPr>
      </w:pPr>
      <w:r>
        <w:rPr>
          <w:rFonts w:cs="David" w:hint="cs"/>
          <w:b/>
          <w:sz w:val="24"/>
          <w:szCs w:val="24"/>
          <w:rtl/>
        </w:rPr>
        <w:t>האמור</w:t>
      </w:r>
      <w:r w:rsidR="009667AA">
        <w:rPr>
          <w:rFonts w:cs="David" w:hint="cs"/>
          <w:b/>
          <w:sz w:val="24"/>
          <w:szCs w:val="24"/>
          <w:rtl/>
        </w:rPr>
        <w:t xml:space="preserve"> לעיל</w:t>
      </w:r>
      <w:r>
        <w:rPr>
          <w:rFonts w:cs="David" w:hint="cs"/>
          <w:b/>
          <w:sz w:val="24"/>
          <w:szCs w:val="24"/>
          <w:rtl/>
        </w:rPr>
        <w:t xml:space="preserve"> </w:t>
      </w:r>
      <w:r w:rsidRPr="00941C44">
        <w:rPr>
          <w:rFonts w:cs="David" w:hint="eastAsia"/>
          <w:b/>
          <w:sz w:val="24"/>
          <w:szCs w:val="24"/>
          <w:u w:val="single"/>
          <w:rtl/>
        </w:rPr>
        <w:t>לא</w:t>
      </w:r>
      <w:r w:rsidRPr="00941C44">
        <w:rPr>
          <w:rFonts w:cs="David"/>
          <w:b/>
          <w:sz w:val="24"/>
          <w:szCs w:val="24"/>
          <w:u w:val="single"/>
          <w:rtl/>
        </w:rPr>
        <w:t xml:space="preserve"> </w:t>
      </w:r>
      <w:r w:rsidRPr="00941C44">
        <w:rPr>
          <w:rFonts w:cs="David" w:hint="eastAsia"/>
          <w:b/>
          <w:sz w:val="24"/>
          <w:szCs w:val="24"/>
          <w:u w:val="single"/>
          <w:rtl/>
        </w:rPr>
        <w:t>יחול</w:t>
      </w:r>
      <w:r>
        <w:rPr>
          <w:rFonts w:cs="David" w:hint="cs"/>
          <w:b/>
          <w:sz w:val="24"/>
          <w:szCs w:val="24"/>
          <w:rtl/>
        </w:rPr>
        <w:t xml:space="preserve"> לגבי </w:t>
      </w:r>
      <w:r w:rsidR="00476E7E">
        <w:rPr>
          <w:rFonts w:cs="David" w:hint="cs"/>
          <w:b/>
          <w:sz w:val="24"/>
          <w:szCs w:val="24"/>
          <w:rtl/>
        </w:rPr>
        <w:t xml:space="preserve">מענק </w:t>
      </w:r>
      <w:r>
        <w:rPr>
          <w:rFonts w:cs="David" w:hint="cs"/>
          <w:b/>
          <w:sz w:val="24"/>
          <w:szCs w:val="24"/>
          <w:rtl/>
        </w:rPr>
        <w:t xml:space="preserve">שנתי </w:t>
      </w:r>
      <w:r w:rsidRPr="00941C44">
        <w:rPr>
          <w:rFonts w:cs="David" w:hint="eastAsia"/>
          <w:bCs/>
          <w:sz w:val="24"/>
          <w:szCs w:val="24"/>
          <w:rtl/>
        </w:rPr>
        <w:t>בהיקף</w:t>
      </w:r>
      <w:r w:rsidRPr="00941C44">
        <w:rPr>
          <w:rFonts w:cs="David"/>
          <w:bCs/>
          <w:sz w:val="24"/>
          <w:szCs w:val="24"/>
          <w:rtl/>
        </w:rPr>
        <w:t xml:space="preserve"> שלא עולה על עלות </w:t>
      </w:r>
      <w:r w:rsidR="00A66F66">
        <w:rPr>
          <w:rFonts w:cs="David" w:hint="cs"/>
          <w:bCs/>
          <w:sz w:val="24"/>
          <w:szCs w:val="24"/>
          <w:rtl/>
        </w:rPr>
        <w:t>שתי (</w:t>
      </w:r>
      <w:r w:rsidRPr="00941C44">
        <w:rPr>
          <w:rFonts w:cs="David"/>
          <w:bCs/>
          <w:sz w:val="24"/>
          <w:szCs w:val="24"/>
          <w:rtl/>
        </w:rPr>
        <w:t>2</w:t>
      </w:r>
      <w:r w:rsidR="00A66F66">
        <w:rPr>
          <w:rFonts w:cs="David" w:hint="cs"/>
          <w:bCs/>
          <w:sz w:val="24"/>
          <w:szCs w:val="24"/>
          <w:rtl/>
        </w:rPr>
        <w:t>)</w:t>
      </w:r>
      <w:r w:rsidRPr="00941C44">
        <w:rPr>
          <w:rFonts w:cs="David"/>
          <w:bCs/>
          <w:sz w:val="24"/>
          <w:szCs w:val="24"/>
          <w:rtl/>
        </w:rPr>
        <w:t xml:space="preserve"> משכורות חודשיות</w:t>
      </w:r>
      <w:r w:rsidR="009667AA">
        <w:rPr>
          <w:rFonts w:cs="David" w:hint="cs"/>
          <w:b/>
          <w:sz w:val="24"/>
          <w:szCs w:val="24"/>
          <w:rtl/>
        </w:rPr>
        <w:t xml:space="preserve"> </w:t>
      </w:r>
      <w:r w:rsidR="00642FCB">
        <w:rPr>
          <w:rFonts w:cs="David" w:hint="cs"/>
          <w:b/>
          <w:sz w:val="24"/>
          <w:szCs w:val="24"/>
          <w:rtl/>
        </w:rPr>
        <w:t xml:space="preserve">בגין תרומה מיוחדת להישגי החברה </w:t>
      </w:r>
      <w:r>
        <w:rPr>
          <w:rFonts w:cs="David" w:hint="cs"/>
          <w:b/>
          <w:sz w:val="24"/>
          <w:szCs w:val="24"/>
          <w:rtl/>
        </w:rPr>
        <w:t>בגין אותה השנה שבעניינה ביצועיו נבחנים</w:t>
      </w:r>
      <w:r w:rsidR="0047378C">
        <w:rPr>
          <w:rFonts w:cs="David" w:hint="cs"/>
          <w:b/>
          <w:sz w:val="24"/>
          <w:szCs w:val="24"/>
          <w:rtl/>
        </w:rPr>
        <w:t xml:space="preserve"> זאת ב</w:t>
      </w:r>
      <w:r w:rsidR="00642FCB">
        <w:rPr>
          <w:rFonts w:cs="David" w:hint="cs"/>
          <w:b/>
          <w:sz w:val="24"/>
          <w:szCs w:val="24"/>
          <w:rtl/>
        </w:rPr>
        <w:t xml:space="preserve">התחשב </w:t>
      </w:r>
      <w:r w:rsidR="0047378C">
        <w:rPr>
          <w:rFonts w:cs="David" w:hint="cs"/>
          <w:b/>
          <w:sz w:val="24"/>
          <w:szCs w:val="24"/>
          <w:rtl/>
        </w:rPr>
        <w:t>טיב עבודתו ותרומתו של בעל התפקיד</w:t>
      </w:r>
      <w:r w:rsidR="009667AA">
        <w:rPr>
          <w:rFonts w:cs="David" w:hint="cs"/>
          <w:b/>
          <w:sz w:val="24"/>
          <w:szCs w:val="24"/>
          <w:rtl/>
        </w:rPr>
        <w:t>. ("</w:t>
      </w:r>
      <w:r w:rsidR="009667AA" w:rsidRPr="00D14F64">
        <w:rPr>
          <w:rFonts w:cs="David" w:hint="cs"/>
          <w:bCs/>
          <w:sz w:val="24"/>
          <w:szCs w:val="24"/>
          <w:rtl/>
        </w:rPr>
        <w:t>מענק משתנה בגין תרומה מיוחדת</w:t>
      </w:r>
      <w:r w:rsidR="009667AA">
        <w:rPr>
          <w:rFonts w:cs="David" w:hint="cs"/>
          <w:b/>
          <w:sz w:val="24"/>
          <w:szCs w:val="24"/>
          <w:rtl/>
        </w:rPr>
        <w:t>").</w:t>
      </w:r>
    </w:p>
    <w:p w14:paraId="658020A8" w14:textId="77777777" w:rsidR="009667AA" w:rsidRDefault="009667AA" w:rsidP="009667AA">
      <w:pPr>
        <w:numPr>
          <w:ilvl w:val="1"/>
          <w:numId w:val="21"/>
        </w:numPr>
        <w:spacing w:after="240" w:line="360" w:lineRule="auto"/>
        <w:ind w:left="1372" w:hanging="709"/>
        <w:rPr>
          <w:rFonts w:cs="David"/>
          <w:b/>
          <w:sz w:val="24"/>
          <w:szCs w:val="24"/>
        </w:rPr>
      </w:pPr>
      <w:r>
        <w:rPr>
          <w:rFonts w:cs="David" w:hint="cs"/>
          <w:b/>
          <w:sz w:val="24"/>
          <w:szCs w:val="24"/>
          <w:rtl/>
        </w:rPr>
        <w:t xml:space="preserve">מענק משתנה </w:t>
      </w:r>
      <w:r w:rsidR="00BD6FB3">
        <w:rPr>
          <w:rFonts w:cs="David" w:hint="cs"/>
          <w:b/>
          <w:sz w:val="24"/>
          <w:szCs w:val="24"/>
          <w:rtl/>
        </w:rPr>
        <w:t>בגין תרומה מיוחדת</w:t>
      </w:r>
      <w:r>
        <w:rPr>
          <w:rFonts w:cs="David" w:hint="cs"/>
          <w:b/>
          <w:sz w:val="24"/>
          <w:szCs w:val="24"/>
          <w:rtl/>
        </w:rPr>
        <w:t xml:space="preserve"> לבעל תפקיד מרכזי יאושר על ידי ועדת התגמול ודירקטוריון החברה ובכל מקרה תוצג לוועדה עמידה ביעדים איכותיים שנקבעו לאותה שנה עבור בעל התפקיד. </w:t>
      </w:r>
    </w:p>
    <w:p w14:paraId="7F71C9A2" w14:textId="77777777" w:rsidR="009667AA" w:rsidRDefault="009667AA" w:rsidP="00AA1B3E">
      <w:pPr>
        <w:numPr>
          <w:ilvl w:val="1"/>
          <w:numId w:val="21"/>
        </w:numPr>
        <w:spacing w:after="240" w:line="360" w:lineRule="auto"/>
        <w:ind w:left="1372" w:hanging="709"/>
        <w:rPr>
          <w:rFonts w:cs="David"/>
          <w:b/>
          <w:sz w:val="24"/>
          <w:szCs w:val="24"/>
        </w:rPr>
      </w:pPr>
      <w:r>
        <w:rPr>
          <w:rFonts w:cs="David" w:hint="cs"/>
          <w:b/>
          <w:sz w:val="24"/>
          <w:szCs w:val="24"/>
          <w:rtl/>
        </w:rPr>
        <w:t xml:space="preserve">מענק משתנה בגין תרומה מיוחדת לבעל תפקיד פנימי בחברה יהיה בסמכות ועדת תגמול ובכל מקרה תוצג סקירת המנהל הישיר של אותו עובד בדבר ההצדקה למתן תגמול כאמור. </w:t>
      </w:r>
    </w:p>
    <w:p w14:paraId="09442263" w14:textId="196F780B" w:rsidR="0071244C" w:rsidRPr="00941C44" w:rsidRDefault="00476E7E" w:rsidP="00941C44">
      <w:pPr>
        <w:numPr>
          <w:ilvl w:val="0"/>
          <w:numId w:val="21"/>
        </w:numPr>
        <w:spacing w:after="240" w:line="360" w:lineRule="auto"/>
        <w:ind w:left="663" w:hanging="567"/>
        <w:rPr>
          <w:rFonts w:cs="David"/>
          <w:bCs/>
          <w:sz w:val="24"/>
          <w:szCs w:val="24"/>
        </w:rPr>
      </w:pPr>
      <w:r>
        <w:rPr>
          <w:rFonts w:cs="David" w:hint="cs"/>
          <w:bCs/>
          <w:sz w:val="24"/>
          <w:szCs w:val="24"/>
          <w:rtl/>
        </w:rPr>
        <w:t xml:space="preserve">קריטריונים לאישור תגמול </w:t>
      </w:r>
      <w:r w:rsidRPr="00A65D01">
        <w:rPr>
          <w:rFonts w:cs="David" w:hint="cs"/>
          <w:bCs/>
          <w:sz w:val="24"/>
          <w:szCs w:val="24"/>
          <w:rtl/>
        </w:rPr>
        <w:t xml:space="preserve"> </w:t>
      </w:r>
    </w:p>
    <w:p w14:paraId="7E3A7A6D" w14:textId="77777777" w:rsidR="009E11DE" w:rsidRPr="00A5194F" w:rsidRDefault="000B2C92" w:rsidP="00941C44">
      <w:pPr>
        <w:numPr>
          <w:ilvl w:val="1"/>
          <w:numId w:val="21"/>
        </w:numPr>
        <w:spacing w:after="240" w:line="360" w:lineRule="auto"/>
        <w:ind w:left="1372" w:hanging="709"/>
        <w:rPr>
          <w:rFonts w:cs="David"/>
          <w:b/>
          <w:sz w:val="24"/>
          <w:szCs w:val="24"/>
          <w:rtl/>
        </w:rPr>
      </w:pPr>
      <w:r w:rsidRPr="00C9356F">
        <w:rPr>
          <w:rFonts w:cs="David"/>
          <w:b/>
          <w:sz w:val="24"/>
          <w:szCs w:val="24"/>
          <w:rtl/>
        </w:rPr>
        <w:t>בעת קביעת תגמול תילקח בחשבון בכל עת גם העלות הכוללת של כלל בעלי התפקיד המרכזי</w:t>
      </w:r>
      <w:r w:rsidR="0071244C">
        <w:rPr>
          <w:rFonts w:cs="David" w:hint="cs"/>
          <w:b/>
          <w:sz w:val="24"/>
          <w:szCs w:val="24"/>
          <w:rtl/>
        </w:rPr>
        <w:t xml:space="preserve"> </w:t>
      </w:r>
      <w:r w:rsidRPr="00C9356F">
        <w:rPr>
          <w:rFonts w:cs="David"/>
          <w:b/>
          <w:sz w:val="24"/>
          <w:szCs w:val="24"/>
          <w:rtl/>
        </w:rPr>
        <w:t>ועובדי החברה, ביחס לנכסי הקופות, על מנת לשמור על מסגרת דמי ניהול נמוכים.</w:t>
      </w:r>
      <w:r w:rsidRPr="00C9356F" w:rsidDel="000B2C92">
        <w:rPr>
          <w:rFonts w:cs="David" w:hint="cs"/>
          <w:b/>
          <w:sz w:val="24"/>
          <w:szCs w:val="24"/>
          <w:rtl/>
        </w:rPr>
        <w:t xml:space="preserve"> </w:t>
      </w:r>
    </w:p>
    <w:p w14:paraId="720DEDBD" w14:textId="77777777" w:rsidR="000F0BC5" w:rsidRDefault="008854CA" w:rsidP="00941C44">
      <w:pPr>
        <w:numPr>
          <w:ilvl w:val="1"/>
          <w:numId w:val="21"/>
        </w:numPr>
        <w:spacing w:after="240" w:line="360" w:lineRule="auto"/>
        <w:ind w:left="1372" w:hanging="709"/>
        <w:rPr>
          <w:rFonts w:cs="David"/>
          <w:b/>
          <w:sz w:val="24"/>
          <w:szCs w:val="24"/>
          <w:rtl/>
        </w:rPr>
      </w:pPr>
      <w:r>
        <w:rPr>
          <w:rFonts w:cs="David" w:hint="cs"/>
          <w:b/>
          <w:sz w:val="24"/>
          <w:szCs w:val="24"/>
          <w:rtl/>
        </w:rPr>
        <w:t>עלות השכר הממוצעת של בעל תפקיד מרכזי בחברה, לא תעלה על פי 10 מעלות השכר הממוצעת ומעלות השכר החציוני</w:t>
      </w:r>
      <w:r w:rsidRPr="00941C44">
        <w:rPr>
          <w:rFonts w:cs="David"/>
          <w:b/>
          <w:sz w:val="24"/>
          <w:szCs w:val="24"/>
          <w:rtl/>
        </w:rPr>
        <w:footnoteReference w:id="3"/>
      </w:r>
      <w:r>
        <w:rPr>
          <w:rFonts w:cs="David" w:hint="cs"/>
          <w:b/>
          <w:sz w:val="24"/>
          <w:szCs w:val="24"/>
          <w:rtl/>
        </w:rPr>
        <w:t xml:space="preserve"> של עובדים (במשרה מלאה) המועסקים בחברה, שאינם בעלי תפקיד מרכזי.</w:t>
      </w:r>
    </w:p>
    <w:p w14:paraId="40D22B3A" w14:textId="77777777" w:rsidR="000F0BC5" w:rsidRDefault="00185EB1" w:rsidP="00941C44">
      <w:pPr>
        <w:numPr>
          <w:ilvl w:val="1"/>
          <w:numId w:val="21"/>
        </w:numPr>
        <w:spacing w:after="240" w:line="360" w:lineRule="auto"/>
        <w:ind w:left="1372" w:hanging="709"/>
        <w:rPr>
          <w:rFonts w:cs="David"/>
          <w:b/>
          <w:sz w:val="24"/>
          <w:szCs w:val="24"/>
          <w:rtl/>
        </w:rPr>
      </w:pPr>
      <w:r>
        <w:rPr>
          <w:rFonts w:cs="David" w:hint="cs"/>
          <w:b/>
          <w:sz w:val="24"/>
          <w:szCs w:val="24"/>
          <w:rtl/>
        </w:rPr>
        <w:lastRenderedPageBreak/>
        <w:t xml:space="preserve">החברה רשאית לאשר לבעל תפקיד מרכזי בחברה, </w:t>
      </w:r>
      <w:r w:rsidR="000F0BC5">
        <w:rPr>
          <w:rFonts w:cs="David" w:hint="cs"/>
          <w:b/>
          <w:sz w:val="24"/>
          <w:szCs w:val="24"/>
          <w:rtl/>
        </w:rPr>
        <w:t>שיפוי, ביטוח נושאי משרה, ב</w:t>
      </w:r>
      <w:r>
        <w:rPr>
          <w:rFonts w:cs="David" w:hint="cs"/>
          <w:b/>
          <w:sz w:val="24"/>
          <w:szCs w:val="24"/>
          <w:rtl/>
        </w:rPr>
        <w:t>תנאים וגבולות אחריות שלא יעלו על התנאים הקיימים לעניין זה לגבי דירקטורים בחברה.</w:t>
      </w:r>
    </w:p>
    <w:p w14:paraId="45E31C9B" w14:textId="77777777" w:rsidR="00185EB1" w:rsidRDefault="00185EB1" w:rsidP="00941C44">
      <w:pPr>
        <w:numPr>
          <w:ilvl w:val="1"/>
          <w:numId w:val="21"/>
        </w:numPr>
        <w:spacing w:after="240" w:line="360" w:lineRule="auto"/>
        <w:ind w:left="1372" w:hanging="709"/>
        <w:rPr>
          <w:rFonts w:cs="David"/>
          <w:b/>
          <w:sz w:val="24"/>
          <w:szCs w:val="24"/>
          <w:rtl/>
        </w:rPr>
      </w:pPr>
      <w:r>
        <w:rPr>
          <w:rFonts w:cs="David" w:hint="cs"/>
          <w:b/>
          <w:sz w:val="24"/>
          <w:szCs w:val="24"/>
          <w:rtl/>
        </w:rPr>
        <w:t>החברה רשאית ל</w:t>
      </w:r>
      <w:r w:rsidR="00A30240">
        <w:rPr>
          <w:rFonts w:cs="David" w:hint="cs"/>
          <w:b/>
          <w:sz w:val="24"/>
          <w:szCs w:val="24"/>
          <w:rtl/>
        </w:rPr>
        <w:t>ממן</w:t>
      </w:r>
      <w:r>
        <w:rPr>
          <w:rFonts w:cs="David" w:hint="cs"/>
          <w:b/>
          <w:sz w:val="24"/>
          <w:szCs w:val="24"/>
          <w:rtl/>
        </w:rPr>
        <w:t xml:space="preserve"> השתלמות מקצועית </w:t>
      </w:r>
      <w:r w:rsidR="00A30240">
        <w:rPr>
          <w:rFonts w:cs="David" w:hint="cs"/>
          <w:b/>
          <w:sz w:val="24"/>
          <w:szCs w:val="24"/>
          <w:rtl/>
        </w:rPr>
        <w:t xml:space="preserve">לבעל תפקיד מרכזי, </w:t>
      </w:r>
      <w:r>
        <w:rPr>
          <w:rFonts w:cs="David" w:hint="cs"/>
          <w:b/>
          <w:sz w:val="24"/>
          <w:szCs w:val="24"/>
          <w:rtl/>
        </w:rPr>
        <w:t>בתחום אחריותו או השתלמות מקצועית המיועדת לדירקטורים ונושאי משרה בחברה.</w:t>
      </w:r>
    </w:p>
    <w:p w14:paraId="3F25FA5E" w14:textId="2590F783" w:rsidR="00A30240" w:rsidRDefault="00A30240" w:rsidP="00941C44">
      <w:pPr>
        <w:numPr>
          <w:ilvl w:val="1"/>
          <w:numId w:val="21"/>
        </w:numPr>
        <w:spacing w:after="240" w:line="360" w:lineRule="auto"/>
        <w:ind w:left="1372" w:hanging="709"/>
        <w:rPr>
          <w:rFonts w:cs="David"/>
          <w:b/>
          <w:sz w:val="24"/>
          <w:szCs w:val="24"/>
          <w:rtl/>
        </w:rPr>
      </w:pPr>
      <w:r>
        <w:rPr>
          <w:rFonts w:cs="David" w:hint="cs"/>
          <w:b/>
          <w:sz w:val="24"/>
          <w:szCs w:val="24"/>
          <w:rtl/>
        </w:rPr>
        <w:t>כל התגמולים לבעל תפקיד מרכזי בחברה</w:t>
      </w:r>
      <w:r w:rsidRPr="00941C44">
        <w:rPr>
          <w:rFonts w:cs="David"/>
          <w:b/>
          <w:sz w:val="24"/>
          <w:szCs w:val="24"/>
          <w:rtl/>
        </w:rPr>
        <w:footnoteReference w:id="4"/>
      </w:r>
      <w:r w:rsidRPr="008748C7">
        <w:rPr>
          <w:rFonts w:cs="David"/>
          <w:b/>
          <w:sz w:val="24"/>
          <w:szCs w:val="24"/>
          <w:rtl/>
        </w:rPr>
        <w:t xml:space="preserve"> </w:t>
      </w:r>
      <w:r>
        <w:rPr>
          <w:rFonts w:cs="David" w:hint="cs"/>
          <w:b/>
          <w:sz w:val="24"/>
          <w:szCs w:val="24"/>
          <w:rtl/>
        </w:rPr>
        <w:t>ישולמו באופן ישיר לבעל התפקיד המרכזי ולא לגורם אחר לרבות חברה בשליטתו של בעל התפקיד המרכזי</w:t>
      </w:r>
      <w:r w:rsidR="00853532">
        <w:rPr>
          <w:rFonts w:cs="David" w:hint="cs"/>
          <w:b/>
          <w:sz w:val="24"/>
          <w:szCs w:val="24"/>
          <w:rtl/>
        </w:rPr>
        <w:t>.</w:t>
      </w:r>
    </w:p>
    <w:p w14:paraId="2F02C210" w14:textId="77777777" w:rsidR="008208ED" w:rsidRPr="00941C44" w:rsidRDefault="0047378C" w:rsidP="00941C44">
      <w:pPr>
        <w:numPr>
          <w:ilvl w:val="0"/>
          <w:numId w:val="21"/>
        </w:numPr>
        <w:spacing w:after="240" w:line="360" w:lineRule="auto"/>
        <w:ind w:left="663" w:hanging="567"/>
        <w:rPr>
          <w:rFonts w:cs="David"/>
          <w:bCs/>
          <w:sz w:val="24"/>
          <w:szCs w:val="24"/>
          <w:rtl/>
        </w:rPr>
      </w:pPr>
      <w:bookmarkStart w:id="0" w:name="_Ref40200087"/>
      <w:r>
        <w:rPr>
          <w:rFonts w:cs="David" w:hint="cs"/>
          <w:bCs/>
          <w:sz w:val="24"/>
          <w:szCs w:val="24"/>
          <w:rtl/>
        </w:rPr>
        <w:t>מענק פרישה לבעל תפקיד מרכזי</w:t>
      </w:r>
      <w:bookmarkEnd w:id="0"/>
    </w:p>
    <w:p w14:paraId="17DBB875" w14:textId="6516464E" w:rsidR="006F142A" w:rsidRDefault="008208ED" w:rsidP="00941C44">
      <w:pPr>
        <w:numPr>
          <w:ilvl w:val="1"/>
          <w:numId w:val="21"/>
        </w:numPr>
        <w:spacing w:after="240" w:line="360" w:lineRule="auto"/>
        <w:ind w:left="1372" w:hanging="709"/>
        <w:rPr>
          <w:rFonts w:cs="David"/>
          <w:b/>
          <w:sz w:val="24"/>
          <w:szCs w:val="24"/>
        </w:rPr>
      </w:pPr>
      <w:bookmarkStart w:id="1" w:name="_Ref24897880"/>
      <w:r>
        <w:rPr>
          <w:rFonts w:cs="David" w:hint="cs"/>
          <w:b/>
          <w:sz w:val="24"/>
          <w:szCs w:val="24"/>
          <w:rtl/>
        </w:rPr>
        <w:t>התקרה המקסימלית למענקי פרישה</w:t>
      </w:r>
      <w:r w:rsidRPr="00941C44">
        <w:rPr>
          <w:rFonts w:cs="David"/>
          <w:b/>
          <w:sz w:val="24"/>
          <w:szCs w:val="24"/>
          <w:rtl/>
        </w:rPr>
        <w:footnoteReference w:id="5"/>
      </w:r>
      <w:r>
        <w:rPr>
          <w:rFonts w:cs="David" w:hint="cs"/>
          <w:b/>
          <w:sz w:val="24"/>
          <w:szCs w:val="24"/>
          <w:rtl/>
        </w:rPr>
        <w:t xml:space="preserve"> של בעל תפקיד מרכזי שהוא נושא משרה, </w:t>
      </w:r>
      <w:r w:rsidR="00FD5961">
        <w:rPr>
          <w:rFonts w:cs="David" w:hint="cs"/>
          <w:b/>
          <w:sz w:val="24"/>
          <w:szCs w:val="24"/>
          <w:rtl/>
        </w:rPr>
        <w:t xml:space="preserve">עומדת על  </w:t>
      </w:r>
      <w:r w:rsidR="00AA1B3E">
        <w:rPr>
          <w:rFonts w:cs="David" w:hint="cs"/>
          <w:b/>
          <w:sz w:val="24"/>
          <w:szCs w:val="24"/>
          <w:rtl/>
        </w:rPr>
        <w:t>150</w:t>
      </w:r>
      <w:r>
        <w:rPr>
          <w:rFonts w:cs="David" w:hint="cs"/>
          <w:b/>
          <w:sz w:val="24"/>
          <w:szCs w:val="24"/>
          <w:rtl/>
        </w:rPr>
        <w:t xml:space="preserve">% פיצויי-פיטורים </w:t>
      </w:r>
      <w:r w:rsidR="00FD5961">
        <w:rPr>
          <w:rFonts w:cs="David" w:hint="cs"/>
          <w:b/>
          <w:sz w:val="24"/>
          <w:szCs w:val="24"/>
          <w:rtl/>
        </w:rPr>
        <w:t>בקיזוז פיצויי הפיטורים שנצברו לזכותו בקופות גמל, בצירוף פדיון ימי מחלה, ככל שהוא זכאי לכך על-פי הסכם ההתקשרות, בצירוף 3</w:t>
      </w:r>
      <w:r w:rsidR="006F142A">
        <w:rPr>
          <w:rFonts w:cs="David" w:hint="cs"/>
          <w:b/>
          <w:sz w:val="24"/>
          <w:szCs w:val="24"/>
          <w:rtl/>
        </w:rPr>
        <w:t xml:space="preserve"> חודשי הסתגלות</w:t>
      </w:r>
      <w:r w:rsidR="00FD5961">
        <w:rPr>
          <w:rFonts w:cs="David" w:hint="cs"/>
          <w:b/>
          <w:sz w:val="24"/>
          <w:szCs w:val="24"/>
          <w:rtl/>
        </w:rPr>
        <w:t xml:space="preserve"> לעובד המועסק מתחת ל- 10 שנים ו- 6 חודשי הסתגלות לעובד המועסק מעל 10 שנים</w:t>
      </w:r>
      <w:r w:rsidRPr="00941C44">
        <w:rPr>
          <w:rFonts w:cs="David"/>
          <w:b/>
          <w:sz w:val="24"/>
          <w:szCs w:val="24"/>
          <w:rtl/>
        </w:rPr>
        <w:footnoteReference w:id="6"/>
      </w:r>
      <w:r w:rsidR="00FD5961">
        <w:rPr>
          <w:rFonts w:cs="David" w:hint="cs"/>
          <w:b/>
          <w:sz w:val="24"/>
          <w:szCs w:val="24"/>
          <w:rtl/>
        </w:rPr>
        <w:t xml:space="preserve">  בצירוף התנאים האחרים להם זכאי עובד בסיום עבודתו על-פי דין ו/או על-פי התנאים שנקבעו לכלל העובדים בחברה</w:t>
      </w:r>
      <w:r>
        <w:rPr>
          <w:rFonts w:cs="David" w:hint="cs"/>
          <w:b/>
          <w:sz w:val="24"/>
          <w:szCs w:val="24"/>
          <w:rtl/>
        </w:rPr>
        <w:t>.</w:t>
      </w:r>
      <w:r w:rsidR="0071244C">
        <w:rPr>
          <w:rFonts w:cs="David" w:hint="cs"/>
          <w:b/>
          <w:sz w:val="24"/>
          <w:szCs w:val="24"/>
          <w:rtl/>
        </w:rPr>
        <w:t xml:space="preserve"> </w:t>
      </w:r>
      <w:r w:rsidR="006F142A" w:rsidRPr="00CA7A97">
        <w:rPr>
          <w:rFonts w:cs="David" w:hint="cs"/>
          <w:b/>
          <w:sz w:val="24"/>
          <w:szCs w:val="24"/>
          <w:rtl/>
        </w:rPr>
        <w:t>מענק פרישה לא יותנה בביצועים בפועל.</w:t>
      </w:r>
      <w:bookmarkEnd w:id="1"/>
    </w:p>
    <w:p w14:paraId="63400F68" w14:textId="0F44878F" w:rsidR="00E20EF7" w:rsidRDefault="00E20EF7" w:rsidP="00941C44">
      <w:pPr>
        <w:numPr>
          <w:ilvl w:val="1"/>
          <w:numId w:val="21"/>
        </w:numPr>
        <w:spacing w:after="240" w:line="360" w:lineRule="auto"/>
        <w:ind w:left="1372" w:hanging="709"/>
        <w:rPr>
          <w:rFonts w:cs="David"/>
          <w:b/>
          <w:sz w:val="24"/>
          <w:szCs w:val="24"/>
        </w:rPr>
      </w:pPr>
      <w:r>
        <w:rPr>
          <w:rFonts w:cs="David" w:hint="cs"/>
          <w:b/>
          <w:sz w:val="24"/>
          <w:szCs w:val="24"/>
          <w:rtl/>
        </w:rPr>
        <w:t xml:space="preserve">על אף האמור בסעיף  לעיל, שיעורו של הרכיב המשתנה השנתי לא יעלה על 100% מהרכיב הקבוע השנתי ואם התרחשו תנאים חריגים ועדת התגמול ודירקטוריון החברה יכולים לקבוע כי השיעור לעיל יעמוד על </w:t>
      </w:r>
      <w:r w:rsidR="00AA1B3E">
        <w:rPr>
          <w:rFonts w:cs="David" w:hint="cs"/>
          <w:b/>
          <w:sz w:val="24"/>
          <w:szCs w:val="24"/>
          <w:rtl/>
        </w:rPr>
        <w:t>150</w:t>
      </w:r>
      <w:r>
        <w:rPr>
          <w:rFonts w:cs="David" w:hint="cs"/>
          <w:b/>
          <w:sz w:val="24"/>
          <w:szCs w:val="24"/>
          <w:rtl/>
        </w:rPr>
        <w:t>%.</w:t>
      </w:r>
    </w:p>
    <w:p w14:paraId="2B9BFDBF" w14:textId="531144A0" w:rsidR="00E819E6" w:rsidRPr="00E819E6" w:rsidRDefault="00E819E6" w:rsidP="00941C44">
      <w:pPr>
        <w:spacing w:after="240" w:line="360" w:lineRule="auto"/>
        <w:ind w:left="1372"/>
        <w:rPr>
          <w:rFonts w:cs="David"/>
          <w:b/>
          <w:sz w:val="24"/>
          <w:szCs w:val="24"/>
          <w:rtl/>
        </w:rPr>
      </w:pPr>
      <w:r>
        <w:rPr>
          <w:rFonts w:cs="David" w:hint="cs"/>
          <w:b/>
          <w:sz w:val="24"/>
          <w:szCs w:val="24"/>
          <w:rtl/>
        </w:rPr>
        <w:t xml:space="preserve">לעניין סעיף זה </w:t>
      </w:r>
      <w:r>
        <w:rPr>
          <w:rFonts w:cs="David" w:hint="cs"/>
          <w:bCs/>
          <w:sz w:val="24"/>
          <w:szCs w:val="24"/>
          <w:rtl/>
        </w:rPr>
        <w:t>"תנאים חריגים"</w:t>
      </w:r>
      <w:r>
        <w:rPr>
          <w:rFonts w:cs="David" w:hint="cs"/>
          <w:b/>
          <w:sz w:val="24"/>
          <w:szCs w:val="24"/>
          <w:rtl/>
        </w:rPr>
        <w:t xml:space="preserve"> </w:t>
      </w:r>
      <w:r>
        <w:rPr>
          <w:rFonts w:cs="David"/>
          <w:b/>
          <w:sz w:val="24"/>
          <w:szCs w:val="24"/>
          <w:rtl/>
        </w:rPr>
        <w:t>–</w:t>
      </w:r>
      <w:r>
        <w:rPr>
          <w:rFonts w:cs="David" w:hint="cs"/>
          <w:b/>
          <w:sz w:val="24"/>
          <w:szCs w:val="24"/>
          <w:rtl/>
        </w:rPr>
        <w:t xml:space="preserve"> תנאים הנוגעים לאירוע עסקי חד פעמי שאינו חוזר על עצמו כל שנה ושאינם חלים על קבוצה רחבה של בעלי תפקיד מרכזי</w:t>
      </w:r>
      <w:r w:rsidR="00476E7E">
        <w:rPr>
          <w:rFonts w:cs="David" w:hint="cs"/>
          <w:b/>
          <w:sz w:val="24"/>
          <w:szCs w:val="24"/>
          <w:rtl/>
        </w:rPr>
        <w:t>.</w:t>
      </w:r>
    </w:p>
    <w:p w14:paraId="48BB9B22" w14:textId="33492ADF" w:rsidR="009E24A3" w:rsidRDefault="0042398F" w:rsidP="00941C44">
      <w:pPr>
        <w:numPr>
          <w:ilvl w:val="1"/>
          <w:numId w:val="21"/>
        </w:numPr>
        <w:spacing w:after="240" w:line="360" w:lineRule="auto"/>
        <w:ind w:left="1372" w:hanging="709"/>
        <w:rPr>
          <w:rFonts w:cs="David"/>
          <w:b/>
          <w:sz w:val="24"/>
          <w:szCs w:val="24"/>
        </w:rPr>
      </w:pPr>
      <w:r w:rsidRPr="00941C44">
        <w:rPr>
          <w:rFonts w:cs="David" w:hint="eastAsia"/>
          <w:b/>
          <w:sz w:val="24"/>
          <w:szCs w:val="24"/>
          <w:rtl/>
        </w:rPr>
        <w:t>מענק</w:t>
      </w:r>
      <w:r w:rsidRPr="00941C44">
        <w:rPr>
          <w:rFonts w:cs="David"/>
          <w:b/>
          <w:sz w:val="24"/>
          <w:szCs w:val="24"/>
          <w:rtl/>
        </w:rPr>
        <w:t xml:space="preserve"> </w:t>
      </w:r>
      <w:r w:rsidRPr="00941C44">
        <w:rPr>
          <w:rFonts w:cs="David" w:hint="eastAsia"/>
          <w:b/>
          <w:sz w:val="24"/>
          <w:szCs w:val="24"/>
          <w:rtl/>
        </w:rPr>
        <w:t>פרישה</w:t>
      </w:r>
      <w:r w:rsidRPr="00941C44">
        <w:rPr>
          <w:rFonts w:cs="David"/>
          <w:b/>
          <w:sz w:val="24"/>
          <w:szCs w:val="24"/>
          <w:rtl/>
        </w:rPr>
        <w:t xml:space="preserve"> </w:t>
      </w:r>
      <w:r w:rsidRPr="00941C44">
        <w:rPr>
          <w:rFonts w:cs="David" w:hint="eastAsia"/>
          <w:b/>
          <w:sz w:val="24"/>
          <w:szCs w:val="24"/>
          <w:rtl/>
        </w:rPr>
        <w:t>יהא</w:t>
      </w:r>
      <w:r w:rsidRPr="00941C44">
        <w:rPr>
          <w:rFonts w:cs="David"/>
          <w:b/>
          <w:sz w:val="24"/>
          <w:szCs w:val="24"/>
          <w:rtl/>
        </w:rPr>
        <w:t xml:space="preserve"> </w:t>
      </w:r>
      <w:r w:rsidRPr="00941C44">
        <w:rPr>
          <w:rFonts w:cs="David" w:hint="eastAsia"/>
          <w:b/>
          <w:sz w:val="24"/>
          <w:szCs w:val="24"/>
          <w:rtl/>
        </w:rPr>
        <w:t>כפוף</w:t>
      </w:r>
      <w:r w:rsidRPr="00941C44">
        <w:rPr>
          <w:rFonts w:cs="David"/>
          <w:b/>
          <w:sz w:val="24"/>
          <w:szCs w:val="24"/>
          <w:rtl/>
        </w:rPr>
        <w:t xml:space="preserve"> </w:t>
      </w:r>
      <w:r w:rsidRPr="00941C44">
        <w:rPr>
          <w:rFonts w:cs="David" w:hint="eastAsia"/>
          <w:b/>
          <w:sz w:val="24"/>
          <w:szCs w:val="24"/>
          <w:rtl/>
        </w:rPr>
        <w:t>להסדר</w:t>
      </w:r>
      <w:r w:rsidRPr="00941C44">
        <w:rPr>
          <w:rFonts w:cs="David"/>
          <w:b/>
          <w:sz w:val="24"/>
          <w:szCs w:val="24"/>
          <w:rtl/>
        </w:rPr>
        <w:t xml:space="preserve"> </w:t>
      </w:r>
      <w:r w:rsidRPr="00941C44">
        <w:rPr>
          <w:rFonts w:cs="David" w:hint="eastAsia"/>
          <w:b/>
          <w:sz w:val="24"/>
          <w:szCs w:val="24"/>
          <w:rtl/>
        </w:rPr>
        <w:t>דחייה</w:t>
      </w:r>
      <w:r w:rsidRPr="00941C44">
        <w:rPr>
          <w:rFonts w:cs="David"/>
          <w:b/>
          <w:sz w:val="24"/>
          <w:szCs w:val="24"/>
          <w:rtl/>
        </w:rPr>
        <w:t xml:space="preserve"> </w:t>
      </w:r>
      <w:r w:rsidRPr="00941C44">
        <w:rPr>
          <w:rFonts w:cs="David" w:hint="eastAsia"/>
          <w:b/>
          <w:sz w:val="24"/>
          <w:szCs w:val="24"/>
          <w:rtl/>
        </w:rPr>
        <w:t>מעבר</w:t>
      </w:r>
      <w:r w:rsidRPr="00941C44">
        <w:rPr>
          <w:rFonts w:cs="David"/>
          <w:b/>
          <w:sz w:val="24"/>
          <w:szCs w:val="24"/>
          <w:rtl/>
        </w:rPr>
        <w:t xml:space="preserve"> </w:t>
      </w:r>
      <w:r w:rsidRPr="00941C44">
        <w:rPr>
          <w:rFonts w:cs="David" w:hint="eastAsia"/>
          <w:b/>
          <w:sz w:val="24"/>
          <w:szCs w:val="24"/>
          <w:rtl/>
        </w:rPr>
        <w:t>למועד</w:t>
      </w:r>
      <w:r w:rsidRPr="00941C44">
        <w:rPr>
          <w:rFonts w:cs="David"/>
          <w:b/>
          <w:sz w:val="24"/>
          <w:szCs w:val="24"/>
          <w:rtl/>
        </w:rPr>
        <w:t xml:space="preserve"> </w:t>
      </w:r>
      <w:r w:rsidRPr="00941C44">
        <w:rPr>
          <w:rFonts w:cs="David" w:hint="eastAsia"/>
          <w:b/>
          <w:sz w:val="24"/>
          <w:szCs w:val="24"/>
          <w:rtl/>
        </w:rPr>
        <w:t>סיום</w:t>
      </w:r>
      <w:r w:rsidRPr="00941C44">
        <w:rPr>
          <w:rFonts w:cs="David"/>
          <w:b/>
          <w:sz w:val="24"/>
          <w:szCs w:val="24"/>
          <w:rtl/>
        </w:rPr>
        <w:t xml:space="preserve"> </w:t>
      </w:r>
      <w:r w:rsidRPr="00941C44">
        <w:rPr>
          <w:rFonts w:cs="David" w:hint="eastAsia"/>
          <w:b/>
          <w:sz w:val="24"/>
          <w:szCs w:val="24"/>
          <w:rtl/>
        </w:rPr>
        <w:t>העסקה</w:t>
      </w:r>
      <w:r w:rsidRPr="00941C44">
        <w:rPr>
          <w:rFonts w:cs="David"/>
          <w:b/>
          <w:sz w:val="24"/>
          <w:szCs w:val="24"/>
          <w:rtl/>
        </w:rPr>
        <w:t xml:space="preserve">, </w:t>
      </w:r>
      <w:r w:rsidR="0047378C" w:rsidRPr="00941C44">
        <w:rPr>
          <w:rFonts w:cs="David"/>
          <w:b/>
          <w:sz w:val="24"/>
          <w:szCs w:val="24"/>
          <w:rtl/>
        </w:rPr>
        <w:t xml:space="preserve"> ואולם </w:t>
      </w:r>
      <w:r w:rsidRPr="00941C44">
        <w:rPr>
          <w:rFonts w:cs="David" w:hint="eastAsia"/>
          <w:b/>
          <w:sz w:val="24"/>
          <w:szCs w:val="24"/>
          <w:rtl/>
        </w:rPr>
        <w:t>אם</w:t>
      </w:r>
      <w:r w:rsidRPr="00941C44">
        <w:rPr>
          <w:rFonts w:cs="David"/>
          <w:b/>
          <w:sz w:val="24"/>
          <w:szCs w:val="24"/>
          <w:rtl/>
        </w:rPr>
        <w:t xml:space="preserve"> סך מענק הפרישה אינו עולה על </w:t>
      </w:r>
      <w:r w:rsidR="00CD1468">
        <w:rPr>
          <w:rFonts w:cs="David" w:hint="cs"/>
          <w:b/>
          <w:sz w:val="24"/>
          <w:szCs w:val="24"/>
          <w:rtl/>
        </w:rPr>
        <w:t xml:space="preserve">שלוש משכורות חודשיות, </w:t>
      </w:r>
      <w:r w:rsidRPr="00941C44">
        <w:rPr>
          <w:rFonts w:cs="David" w:hint="eastAsia"/>
          <w:b/>
          <w:sz w:val="24"/>
          <w:szCs w:val="24"/>
          <w:rtl/>
        </w:rPr>
        <w:t>אין</w:t>
      </w:r>
      <w:r w:rsidRPr="00941C44">
        <w:rPr>
          <w:rFonts w:cs="David"/>
          <w:b/>
          <w:sz w:val="24"/>
          <w:szCs w:val="24"/>
          <w:rtl/>
        </w:rPr>
        <w:t xml:space="preserve"> </w:t>
      </w:r>
      <w:r w:rsidRPr="00941C44">
        <w:rPr>
          <w:rFonts w:cs="David" w:hint="eastAsia"/>
          <w:b/>
          <w:sz w:val="24"/>
          <w:szCs w:val="24"/>
          <w:rtl/>
        </w:rPr>
        <w:t>חובה</w:t>
      </w:r>
      <w:r w:rsidRPr="00941C44">
        <w:rPr>
          <w:rFonts w:cs="David"/>
          <w:b/>
          <w:sz w:val="24"/>
          <w:szCs w:val="24"/>
          <w:rtl/>
        </w:rPr>
        <w:t xml:space="preserve"> </w:t>
      </w:r>
      <w:r w:rsidRPr="00941C44">
        <w:rPr>
          <w:rFonts w:cs="David" w:hint="eastAsia"/>
          <w:b/>
          <w:sz w:val="24"/>
          <w:szCs w:val="24"/>
          <w:rtl/>
        </w:rPr>
        <w:t>לדחות</w:t>
      </w:r>
      <w:r w:rsidRPr="00941C44">
        <w:rPr>
          <w:rFonts w:cs="David"/>
          <w:b/>
          <w:sz w:val="24"/>
          <w:szCs w:val="24"/>
          <w:rtl/>
        </w:rPr>
        <w:t xml:space="preserve"> </w:t>
      </w:r>
      <w:r w:rsidRPr="00941C44">
        <w:rPr>
          <w:rFonts w:cs="David" w:hint="eastAsia"/>
          <w:b/>
          <w:sz w:val="24"/>
          <w:szCs w:val="24"/>
          <w:rtl/>
        </w:rPr>
        <w:t>את</w:t>
      </w:r>
      <w:r w:rsidRPr="00941C44">
        <w:rPr>
          <w:rFonts w:cs="David"/>
          <w:b/>
          <w:sz w:val="24"/>
          <w:szCs w:val="24"/>
          <w:rtl/>
        </w:rPr>
        <w:t xml:space="preserve"> </w:t>
      </w:r>
      <w:r w:rsidRPr="00941C44">
        <w:rPr>
          <w:rFonts w:cs="David" w:hint="eastAsia"/>
          <w:b/>
          <w:sz w:val="24"/>
          <w:szCs w:val="24"/>
          <w:rtl/>
        </w:rPr>
        <w:t>תשלומו</w:t>
      </w:r>
      <w:r w:rsidR="0047378C">
        <w:rPr>
          <w:rFonts w:cs="David" w:hint="cs"/>
          <w:b/>
          <w:sz w:val="24"/>
          <w:szCs w:val="24"/>
          <w:rtl/>
        </w:rPr>
        <w:t xml:space="preserve"> בהתאם להוראות לעיל</w:t>
      </w:r>
      <w:r>
        <w:rPr>
          <w:rFonts w:cs="David" w:hint="cs"/>
          <w:b/>
          <w:sz w:val="24"/>
          <w:szCs w:val="24"/>
          <w:rtl/>
        </w:rPr>
        <w:t>.</w:t>
      </w:r>
    </w:p>
    <w:p w14:paraId="603B4A1B" w14:textId="77777777" w:rsidR="009E24A3" w:rsidRPr="009E24A3" w:rsidRDefault="009E24A3" w:rsidP="00941C44">
      <w:pPr>
        <w:spacing w:after="240" w:line="360" w:lineRule="auto"/>
        <w:ind w:left="1372"/>
        <w:rPr>
          <w:rFonts w:cs="David"/>
          <w:b/>
          <w:sz w:val="24"/>
          <w:szCs w:val="24"/>
        </w:rPr>
      </w:pPr>
      <w:r>
        <w:rPr>
          <w:rFonts w:cs="David" w:hint="cs"/>
          <w:b/>
          <w:sz w:val="24"/>
          <w:szCs w:val="24"/>
          <w:rtl/>
        </w:rPr>
        <w:t xml:space="preserve">לעניין סעיף זה </w:t>
      </w:r>
      <w:r>
        <w:rPr>
          <w:rFonts w:cs="David" w:hint="cs"/>
          <w:bCs/>
          <w:sz w:val="24"/>
          <w:szCs w:val="24"/>
          <w:rtl/>
        </w:rPr>
        <w:t>"התקרה לתשלום"</w:t>
      </w:r>
      <w:r>
        <w:rPr>
          <w:rFonts w:cs="David" w:hint="cs"/>
          <w:b/>
          <w:sz w:val="24"/>
          <w:szCs w:val="24"/>
          <w:rtl/>
        </w:rPr>
        <w:t xml:space="preserve"> - </w:t>
      </w:r>
      <w:r w:rsidRPr="009E24A3">
        <w:rPr>
          <w:rFonts w:cs="David"/>
          <w:b/>
          <w:sz w:val="24"/>
          <w:szCs w:val="24"/>
          <w:rtl/>
        </w:rPr>
        <w:t>– שני מיליון וחצי שקלים חדשים לשנה וחלק יחסי מסכום זה בשל חלק משנה, בניכוי הוצאה בשל הענקת מניות או זכות לקבלת מניות, ובניכוי עודף עלות שכר.</w:t>
      </w:r>
    </w:p>
    <w:p w14:paraId="5D96D715" w14:textId="77777777" w:rsidR="002107BC" w:rsidRPr="00DD7791" w:rsidRDefault="002107BC" w:rsidP="00941C44">
      <w:pPr>
        <w:numPr>
          <w:ilvl w:val="0"/>
          <w:numId w:val="21"/>
        </w:numPr>
        <w:spacing w:after="240" w:line="360" w:lineRule="auto"/>
        <w:ind w:left="663" w:hanging="567"/>
        <w:rPr>
          <w:rFonts w:cs="David"/>
          <w:bCs/>
          <w:sz w:val="24"/>
          <w:szCs w:val="24"/>
          <w:rtl/>
        </w:rPr>
      </w:pPr>
      <w:r>
        <w:rPr>
          <w:rFonts w:cs="David" w:hint="cs"/>
          <w:bCs/>
          <w:sz w:val="24"/>
          <w:szCs w:val="24"/>
          <w:rtl/>
        </w:rPr>
        <w:t>הנחיות מיוחדות לעניין הרכיב המשתנה לבעל התפקיד המרכזי</w:t>
      </w:r>
    </w:p>
    <w:p w14:paraId="7EC62255" w14:textId="77777777" w:rsidR="002121DA" w:rsidRDefault="00A30240" w:rsidP="00941C44">
      <w:pPr>
        <w:numPr>
          <w:ilvl w:val="1"/>
          <w:numId w:val="21"/>
        </w:numPr>
        <w:spacing w:after="240" w:line="360" w:lineRule="auto"/>
        <w:ind w:left="1372" w:hanging="709"/>
        <w:rPr>
          <w:rFonts w:cs="David"/>
          <w:b/>
          <w:sz w:val="24"/>
          <w:szCs w:val="24"/>
        </w:rPr>
      </w:pPr>
      <w:r w:rsidRPr="00941C44">
        <w:rPr>
          <w:rFonts w:cs="David" w:hint="eastAsia"/>
          <w:bCs/>
          <w:sz w:val="24"/>
          <w:szCs w:val="24"/>
          <w:rtl/>
        </w:rPr>
        <w:t>השבה</w:t>
      </w:r>
      <w:r w:rsidRPr="00CA7A97">
        <w:rPr>
          <w:rFonts w:cs="David" w:hint="cs"/>
          <w:b/>
          <w:sz w:val="24"/>
          <w:szCs w:val="24"/>
          <w:rtl/>
        </w:rPr>
        <w:t xml:space="preserve"> </w:t>
      </w:r>
      <w:r w:rsidRPr="00CA7A97">
        <w:rPr>
          <w:rFonts w:cs="David"/>
          <w:b/>
          <w:sz w:val="24"/>
          <w:szCs w:val="24"/>
          <w:rtl/>
        </w:rPr>
        <w:softHyphen/>
      </w:r>
      <w:r>
        <w:rPr>
          <w:rFonts w:cs="David"/>
          <w:b/>
          <w:sz w:val="24"/>
          <w:szCs w:val="24"/>
          <w:rtl/>
        </w:rPr>
        <w:t>–</w:t>
      </w:r>
      <w:r>
        <w:rPr>
          <w:rFonts w:cs="David" w:hint="cs"/>
          <w:b/>
          <w:sz w:val="24"/>
          <w:szCs w:val="24"/>
          <w:rtl/>
        </w:rPr>
        <w:t xml:space="preserve"> </w:t>
      </w:r>
      <w:r w:rsidR="00AC3D1F">
        <w:rPr>
          <w:rFonts w:cs="David" w:hint="cs"/>
          <w:b/>
          <w:sz w:val="24"/>
          <w:szCs w:val="24"/>
          <w:rtl/>
        </w:rPr>
        <w:t>סך התגמול המשתנה שיכולה החברה להעניק לבעל תפקיד מרכזי, לא יעלה על עלו</w:t>
      </w:r>
      <w:r w:rsidR="00B91717">
        <w:rPr>
          <w:rFonts w:cs="David" w:hint="cs"/>
          <w:b/>
          <w:sz w:val="24"/>
          <w:szCs w:val="24"/>
          <w:rtl/>
        </w:rPr>
        <w:t>ת</w:t>
      </w:r>
      <w:r w:rsidR="00AC3D1F">
        <w:rPr>
          <w:rFonts w:cs="David" w:hint="cs"/>
          <w:b/>
          <w:sz w:val="24"/>
          <w:szCs w:val="24"/>
          <w:rtl/>
        </w:rPr>
        <w:t xml:space="preserve"> </w:t>
      </w:r>
      <w:r w:rsidR="00B91717">
        <w:rPr>
          <w:rFonts w:cs="David" w:hint="cs"/>
          <w:b/>
          <w:sz w:val="24"/>
          <w:szCs w:val="24"/>
          <w:rtl/>
        </w:rPr>
        <w:t>שתי</w:t>
      </w:r>
      <w:r w:rsidR="00AC3D1F">
        <w:rPr>
          <w:rFonts w:cs="David" w:hint="cs"/>
          <w:b/>
          <w:sz w:val="24"/>
          <w:szCs w:val="24"/>
          <w:rtl/>
        </w:rPr>
        <w:t xml:space="preserve"> משכורות חודשיות. </w:t>
      </w:r>
      <w:r w:rsidR="002121DA">
        <w:rPr>
          <w:rFonts w:cs="David" w:hint="cs"/>
          <w:b/>
          <w:sz w:val="24"/>
          <w:szCs w:val="24"/>
          <w:rtl/>
        </w:rPr>
        <w:t xml:space="preserve">לפיכך, ובכפוף לקיום תנאי זה, לא יופעל בחברה מנגנון </w:t>
      </w:r>
      <w:r w:rsidR="002121DA">
        <w:rPr>
          <w:rFonts w:cs="David" w:hint="cs"/>
          <w:b/>
          <w:sz w:val="24"/>
          <w:szCs w:val="24"/>
          <w:rtl/>
        </w:rPr>
        <w:lastRenderedPageBreak/>
        <w:t>השבה של רכיב משתנה</w:t>
      </w:r>
      <w:r w:rsidR="00FA6BD6">
        <w:rPr>
          <w:rFonts w:cs="David" w:hint="cs"/>
          <w:b/>
          <w:sz w:val="24"/>
          <w:szCs w:val="24"/>
          <w:rtl/>
        </w:rPr>
        <w:t xml:space="preserve"> זה</w:t>
      </w:r>
      <w:r w:rsidR="002121DA">
        <w:rPr>
          <w:rFonts w:cs="David" w:hint="cs"/>
          <w:b/>
          <w:sz w:val="24"/>
          <w:szCs w:val="24"/>
          <w:rtl/>
        </w:rPr>
        <w:t xml:space="preserve">, כמפורט בחוזר מדיניות תגמול. </w:t>
      </w:r>
      <w:r w:rsidR="00E46CC4" w:rsidRPr="007A23D6">
        <w:rPr>
          <w:rFonts w:cs="David"/>
          <w:b/>
          <w:sz w:val="24"/>
          <w:szCs w:val="24"/>
          <w:rtl/>
        </w:rPr>
        <w:t>[</w:t>
      </w:r>
      <w:r w:rsidR="002107BC" w:rsidRPr="00941C44">
        <w:rPr>
          <w:rFonts w:cs="David" w:hint="eastAsia"/>
          <w:b/>
          <w:sz w:val="24"/>
          <w:szCs w:val="24"/>
          <w:rtl/>
        </w:rPr>
        <w:t>נכון</w:t>
      </w:r>
      <w:r w:rsidR="002107BC" w:rsidRPr="00941C44">
        <w:rPr>
          <w:rFonts w:cs="David"/>
          <w:b/>
          <w:sz w:val="24"/>
          <w:szCs w:val="24"/>
          <w:rtl/>
        </w:rPr>
        <w:t xml:space="preserve"> </w:t>
      </w:r>
      <w:r w:rsidR="002107BC" w:rsidRPr="00941C44">
        <w:rPr>
          <w:rFonts w:cs="David" w:hint="eastAsia"/>
          <w:b/>
          <w:sz w:val="24"/>
          <w:szCs w:val="24"/>
          <w:rtl/>
        </w:rPr>
        <w:t>למעט</w:t>
      </w:r>
      <w:r w:rsidR="002107BC" w:rsidRPr="00941C44">
        <w:rPr>
          <w:rFonts w:cs="David"/>
          <w:b/>
          <w:sz w:val="24"/>
          <w:szCs w:val="24"/>
          <w:rtl/>
        </w:rPr>
        <w:t xml:space="preserve"> </w:t>
      </w:r>
      <w:r w:rsidR="002107BC" w:rsidRPr="00941C44">
        <w:rPr>
          <w:rFonts w:cs="David" w:hint="eastAsia"/>
          <w:b/>
          <w:sz w:val="24"/>
          <w:szCs w:val="24"/>
          <w:rtl/>
        </w:rPr>
        <w:t>לעניין</w:t>
      </w:r>
      <w:r w:rsidR="002107BC" w:rsidRPr="00941C44">
        <w:rPr>
          <w:rFonts w:cs="David"/>
          <w:b/>
          <w:sz w:val="24"/>
          <w:szCs w:val="24"/>
          <w:rtl/>
        </w:rPr>
        <w:t xml:space="preserve"> </w:t>
      </w:r>
      <w:r w:rsidR="002107BC" w:rsidRPr="00941C44">
        <w:rPr>
          <w:rFonts w:cs="David" w:hint="eastAsia"/>
          <w:b/>
          <w:sz w:val="24"/>
          <w:szCs w:val="24"/>
          <w:rtl/>
        </w:rPr>
        <w:t>מענק</w:t>
      </w:r>
      <w:r w:rsidR="002107BC" w:rsidRPr="00941C44">
        <w:rPr>
          <w:rFonts w:cs="David"/>
          <w:b/>
          <w:sz w:val="24"/>
          <w:szCs w:val="24"/>
          <w:rtl/>
        </w:rPr>
        <w:t xml:space="preserve"> </w:t>
      </w:r>
      <w:r w:rsidR="002107BC" w:rsidRPr="00941C44">
        <w:rPr>
          <w:rFonts w:cs="David" w:hint="eastAsia"/>
          <w:b/>
          <w:sz w:val="24"/>
          <w:szCs w:val="24"/>
          <w:rtl/>
        </w:rPr>
        <w:t>הפרישה</w:t>
      </w:r>
      <w:r w:rsidR="002107BC" w:rsidRPr="00941C44">
        <w:rPr>
          <w:rFonts w:cs="David"/>
          <w:b/>
          <w:sz w:val="24"/>
          <w:szCs w:val="24"/>
          <w:rtl/>
        </w:rPr>
        <w:t xml:space="preserve"> </w:t>
      </w:r>
      <w:r w:rsidR="002107BC" w:rsidRPr="00941C44">
        <w:rPr>
          <w:rFonts w:cs="David" w:hint="eastAsia"/>
          <w:b/>
          <w:sz w:val="24"/>
          <w:szCs w:val="24"/>
          <w:rtl/>
        </w:rPr>
        <w:t>הנחשב</w:t>
      </w:r>
      <w:r w:rsidR="002107BC" w:rsidRPr="00941C44">
        <w:rPr>
          <w:rFonts w:cs="David"/>
          <w:b/>
          <w:sz w:val="24"/>
          <w:szCs w:val="24"/>
          <w:rtl/>
        </w:rPr>
        <w:t xml:space="preserve"> </w:t>
      </w:r>
      <w:r w:rsidR="002107BC" w:rsidRPr="00941C44">
        <w:rPr>
          <w:rFonts w:cs="David" w:hint="eastAsia"/>
          <w:b/>
          <w:sz w:val="24"/>
          <w:szCs w:val="24"/>
          <w:rtl/>
        </w:rPr>
        <w:t>לרכיב</w:t>
      </w:r>
      <w:r w:rsidR="002107BC" w:rsidRPr="00941C44">
        <w:rPr>
          <w:rFonts w:cs="David"/>
          <w:b/>
          <w:sz w:val="24"/>
          <w:szCs w:val="24"/>
          <w:rtl/>
        </w:rPr>
        <w:t xml:space="preserve"> </w:t>
      </w:r>
      <w:r w:rsidR="002107BC" w:rsidRPr="00941C44">
        <w:rPr>
          <w:rFonts w:cs="David" w:hint="eastAsia"/>
          <w:b/>
          <w:sz w:val="24"/>
          <w:szCs w:val="24"/>
          <w:rtl/>
        </w:rPr>
        <w:t>משתנה</w:t>
      </w:r>
      <w:r w:rsidR="00E46CC4" w:rsidRPr="007A23D6">
        <w:rPr>
          <w:rFonts w:cs="David"/>
          <w:b/>
          <w:sz w:val="24"/>
          <w:szCs w:val="24"/>
          <w:rtl/>
        </w:rPr>
        <w:t>]</w:t>
      </w:r>
    </w:p>
    <w:p w14:paraId="73535BAF" w14:textId="77777777" w:rsidR="00A30240" w:rsidRDefault="002121DA" w:rsidP="00941C44">
      <w:pPr>
        <w:numPr>
          <w:ilvl w:val="1"/>
          <w:numId w:val="21"/>
        </w:numPr>
        <w:spacing w:after="240" w:line="360" w:lineRule="auto"/>
        <w:ind w:left="1372" w:hanging="709"/>
        <w:rPr>
          <w:rFonts w:cs="David"/>
          <w:b/>
          <w:sz w:val="24"/>
          <w:szCs w:val="24"/>
          <w:rtl/>
        </w:rPr>
      </w:pPr>
      <w:r>
        <w:rPr>
          <w:rFonts w:cs="David" w:hint="cs"/>
          <w:b/>
          <w:sz w:val="24"/>
          <w:szCs w:val="24"/>
          <w:rtl/>
        </w:rPr>
        <w:t xml:space="preserve">לחברה שמורה הזכות לפעול לגביית תשלום מכל עובד/בעל תפקיד, בכל מקרה שהתברר כי תשלום כלשהו שולם בטעות ו/או כתוצאה </w:t>
      </w:r>
      <w:proofErr w:type="spellStart"/>
      <w:r>
        <w:rPr>
          <w:rFonts w:cs="David" w:hint="cs"/>
          <w:b/>
          <w:sz w:val="24"/>
          <w:szCs w:val="24"/>
          <w:rtl/>
        </w:rPr>
        <w:t>מהטעייה</w:t>
      </w:r>
      <w:proofErr w:type="spellEnd"/>
      <w:r>
        <w:rPr>
          <w:rFonts w:cs="David" w:hint="cs"/>
          <w:b/>
          <w:sz w:val="24"/>
          <w:szCs w:val="24"/>
          <w:rtl/>
        </w:rPr>
        <w:t xml:space="preserve">/מרמה. </w:t>
      </w:r>
    </w:p>
    <w:p w14:paraId="45F4F274" w14:textId="77777777" w:rsidR="008208ED" w:rsidRPr="008208ED" w:rsidRDefault="008208ED" w:rsidP="00941C44">
      <w:pPr>
        <w:numPr>
          <w:ilvl w:val="1"/>
          <w:numId w:val="21"/>
        </w:numPr>
        <w:spacing w:after="240" w:line="360" w:lineRule="auto"/>
        <w:ind w:left="1372" w:hanging="709"/>
        <w:rPr>
          <w:rFonts w:cs="David"/>
          <w:b/>
          <w:sz w:val="24"/>
          <w:szCs w:val="24"/>
          <w:rtl/>
        </w:rPr>
      </w:pPr>
      <w:r w:rsidRPr="00CA7A97">
        <w:rPr>
          <w:rFonts w:cs="David" w:hint="cs"/>
          <w:b/>
          <w:sz w:val="24"/>
          <w:szCs w:val="24"/>
          <w:rtl/>
        </w:rPr>
        <w:t>איסור גידור</w:t>
      </w:r>
      <w:r>
        <w:rPr>
          <w:rFonts w:cs="David" w:hint="cs"/>
          <w:b/>
          <w:sz w:val="24"/>
          <w:szCs w:val="24"/>
          <w:rtl/>
        </w:rPr>
        <w:t xml:space="preserve"> </w:t>
      </w:r>
      <w:r>
        <w:rPr>
          <w:rFonts w:cs="David"/>
          <w:b/>
          <w:sz w:val="24"/>
          <w:szCs w:val="24"/>
          <w:rtl/>
        </w:rPr>
        <w:t>–</w:t>
      </w:r>
      <w:r>
        <w:rPr>
          <w:rFonts w:cs="David" w:hint="cs"/>
          <w:b/>
          <w:sz w:val="24"/>
          <w:szCs w:val="24"/>
          <w:rtl/>
        </w:rPr>
        <w:t xml:space="preserve"> חל איסור על בעל תפקיד מרכזי ליצור הסדרי גידור פרטיים, המבטלים את השפעת הרגישות לסיכון הגלומה ברכיב המשתנה בתגמולם.</w:t>
      </w:r>
    </w:p>
    <w:p w14:paraId="6EC8317C" w14:textId="77777777" w:rsidR="007A23D6" w:rsidRDefault="007A23D6" w:rsidP="0030141C">
      <w:pPr>
        <w:rPr>
          <w:rFonts w:cs="David"/>
          <w:bCs/>
          <w:sz w:val="24"/>
          <w:szCs w:val="24"/>
          <w:rtl/>
        </w:rPr>
      </w:pPr>
    </w:p>
    <w:p w14:paraId="111F5990" w14:textId="77777777" w:rsidR="006B51C2" w:rsidRPr="00941C44" w:rsidRDefault="006B51C2" w:rsidP="00941C44">
      <w:pPr>
        <w:numPr>
          <w:ilvl w:val="0"/>
          <w:numId w:val="21"/>
        </w:numPr>
        <w:spacing w:after="240" w:line="360" w:lineRule="auto"/>
        <w:ind w:left="663" w:hanging="567"/>
        <w:rPr>
          <w:rFonts w:cs="David"/>
          <w:bCs/>
          <w:sz w:val="24"/>
          <w:szCs w:val="24"/>
          <w:rtl/>
        </w:rPr>
      </w:pPr>
      <w:r w:rsidRPr="00941C44">
        <w:rPr>
          <w:rFonts w:cs="David"/>
          <w:bCs/>
          <w:sz w:val="24"/>
          <w:szCs w:val="24"/>
          <w:rtl/>
        </w:rPr>
        <w:t>עקרונות התגמול ל</w:t>
      </w:r>
      <w:r w:rsidR="00476E7E">
        <w:rPr>
          <w:rFonts w:cs="David" w:hint="cs"/>
          <w:bCs/>
          <w:sz w:val="24"/>
          <w:szCs w:val="24"/>
          <w:rtl/>
        </w:rPr>
        <w:t>בעל תפקיד מרכזי ול</w:t>
      </w:r>
      <w:r w:rsidRPr="00941C44">
        <w:rPr>
          <w:rFonts w:cs="David"/>
          <w:bCs/>
          <w:sz w:val="24"/>
          <w:szCs w:val="24"/>
          <w:rtl/>
        </w:rPr>
        <w:t xml:space="preserve">נושאי משרה נותני שירותי מיקור חוץ </w:t>
      </w:r>
    </w:p>
    <w:p w14:paraId="08DCD5AE" w14:textId="77777777" w:rsidR="00C03E71" w:rsidRDefault="006B51C2" w:rsidP="00941C44">
      <w:pPr>
        <w:numPr>
          <w:ilvl w:val="1"/>
          <w:numId w:val="21"/>
        </w:numPr>
        <w:spacing w:after="240" w:line="360" w:lineRule="auto"/>
        <w:ind w:left="1372" w:hanging="709"/>
        <w:rPr>
          <w:rFonts w:cs="David"/>
          <w:b/>
          <w:sz w:val="24"/>
          <w:szCs w:val="24"/>
        </w:rPr>
      </w:pPr>
      <w:r w:rsidRPr="006B51C2">
        <w:rPr>
          <w:rFonts w:cs="David"/>
          <w:b/>
          <w:sz w:val="24"/>
          <w:szCs w:val="24"/>
          <w:rtl/>
        </w:rPr>
        <w:t xml:space="preserve">לכל נושאי המשרה נותני שירותי מיקור חוץ לרבות </w:t>
      </w:r>
      <w:r>
        <w:rPr>
          <w:rFonts w:cs="David" w:hint="cs"/>
          <w:b/>
          <w:sz w:val="24"/>
          <w:szCs w:val="24"/>
          <w:rtl/>
        </w:rPr>
        <w:t>מנהל כספים,</w:t>
      </w:r>
      <w:r w:rsidRPr="006B51C2">
        <w:rPr>
          <w:rFonts w:cs="David"/>
          <w:b/>
          <w:sz w:val="24"/>
          <w:szCs w:val="24"/>
          <w:rtl/>
        </w:rPr>
        <w:t xml:space="preserve"> מבקר פנים, ממונה אכיפה פנימית, רו"ח מבקר, מנהל סיכונים</w:t>
      </w:r>
      <w:r w:rsidR="000C0FB4">
        <w:rPr>
          <w:rFonts w:cs="David" w:hint="cs"/>
          <w:b/>
          <w:sz w:val="24"/>
          <w:szCs w:val="24"/>
          <w:rtl/>
        </w:rPr>
        <w:t>, מנהל השקעות</w:t>
      </w:r>
      <w:r w:rsidRPr="006B51C2">
        <w:rPr>
          <w:rFonts w:cs="David"/>
          <w:b/>
          <w:sz w:val="24"/>
          <w:szCs w:val="24"/>
          <w:rtl/>
        </w:rPr>
        <w:t xml:space="preserve"> </w:t>
      </w:r>
      <w:proofErr w:type="spellStart"/>
      <w:r w:rsidRPr="006B51C2">
        <w:rPr>
          <w:rFonts w:cs="David"/>
          <w:b/>
          <w:sz w:val="24"/>
          <w:szCs w:val="24"/>
          <w:rtl/>
        </w:rPr>
        <w:t>וכיוצ"ב</w:t>
      </w:r>
      <w:proofErr w:type="spellEnd"/>
      <w:r w:rsidRPr="006B51C2">
        <w:rPr>
          <w:rFonts w:cs="David"/>
          <w:b/>
          <w:sz w:val="24"/>
          <w:szCs w:val="24"/>
          <w:rtl/>
        </w:rPr>
        <w:t xml:space="preserve"> ישולם תגמול חודשי בתעריף קבוע בהתאם לנהוג בשוק לתשלום לתפקידים מסוג זה ועל פי ההסכם שייחתם עימם</w:t>
      </w:r>
      <w:r w:rsidR="00C03E71">
        <w:rPr>
          <w:rFonts w:cs="David" w:hint="cs"/>
          <w:b/>
          <w:sz w:val="24"/>
          <w:szCs w:val="24"/>
          <w:rtl/>
        </w:rPr>
        <w:t>.</w:t>
      </w:r>
    </w:p>
    <w:p w14:paraId="25EBBE17" w14:textId="0B6E9DC1" w:rsidR="00C03E71" w:rsidRDefault="006B51C2" w:rsidP="00941C44">
      <w:pPr>
        <w:numPr>
          <w:ilvl w:val="1"/>
          <w:numId w:val="21"/>
        </w:numPr>
        <w:spacing w:after="240" w:line="360" w:lineRule="auto"/>
        <w:ind w:left="1372" w:hanging="709"/>
        <w:rPr>
          <w:rFonts w:cs="David"/>
          <w:b/>
          <w:sz w:val="24"/>
          <w:szCs w:val="24"/>
        </w:rPr>
      </w:pPr>
      <w:r w:rsidRPr="00C9356F">
        <w:rPr>
          <w:rFonts w:cs="David"/>
          <w:b/>
          <w:sz w:val="24"/>
          <w:szCs w:val="24"/>
          <w:rtl/>
        </w:rPr>
        <w:t>אם תידרש עבודה נוספת החורגת מהשירותים אשר הוסכמו כי על</w:t>
      </w:r>
      <w:r w:rsidR="00476E7E">
        <w:rPr>
          <w:rFonts w:cs="David" w:hint="cs"/>
          <w:b/>
          <w:sz w:val="24"/>
          <w:szCs w:val="24"/>
          <w:rtl/>
        </w:rPr>
        <w:t xml:space="preserve"> נושא המשרה לספק</w:t>
      </w:r>
      <w:r w:rsidRPr="00C9356F">
        <w:rPr>
          <w:rFonts w:cs="David"/>
          <w:b/>
          <w:sz w:val="24"/>
          <w:szCs w:val="24"/>
          <w:rtl/>
        </w:rPr>
        <w:t xml:space="preserve"> במסגרת ההסכמית בין הצדדים, ייקבע בין הצדדים תעריף מוסכם לאותה עבודה נוספת</w:t>
      </w:r>
      <w:r w:rsidR="00C03E71">
        <w:rPr>
          <w:rFonts w:cs="David" w:hint="cs"/>
          <w:b/>
          <w:sz w:val="24"/>
          <w:szCs w:val="24"/>
          <w:rtl/>
        </w:rPr>
        <w:t>.</w:t>
      </w:r>
    </w:p>
    <w:p w14:paraId="6C8F71E3" w14:textId="77777777" w:rsidR="00C03E71" w:rsidRDefault="006B51C2" w:rsidP="00941C44">
      <w:pPr>
        <w:numPr>
          <w:ilvl w:val="1"/>
          <w:numId w:val="21"/>
        </w:numPr>
        <w:spacing w:after="240" w:line="360" w:lineRule="auto"/>
        <w:ind w:left="1372" w:hanging="709"/>
        <w:rPr>
          <w:rFonts w:cs="David"/>
          <w:b/>
          <w:sz w:val="24"/>
          <w:szCs w:val="24"/>
        </w:rPr>
      </w:pPr>
      <w:r w:rsidRPr="00C9356F">
        <w:rPr>
          <w:rFonts w:cs="David"/>
          <w:b/>
          <w:sz w:val="24"/>
          <w:szCs w:val="24"/>
          <w:rtl/>
        </w:rPr>
        <w:t>נושאי משרה נותני שירותי חוץ כאמור לא יקבלו תגמול בעל רכיב משתנה אשר ייגזר מתשואות הקופה או מדמי הניהול שלה</w:t>
      </w:r>
      <w:r w:rsidR="00C03E71">
        <w:rPr>
          <w:rFonts w:cs="David" w:hint="cs"/>
          <w:b/>
          <w:sz w:val="24"/>
          <w:szCs w:val="24"/>
          <w:rtl/>
        </w:rPr>
        <w:t>.</w:t>
      </w:r>
    </w:p>
    <w:p w14:paraId="56111078" w14:textId="77777777" w:rsidR="001A3108" w:rsidRPr="00941C44" w:rsidRDefault="006B51C2" w:rsidP="00941C44">
      <w:pPr>
        <w:numPr>
          <w:ilvl w:val="1"/>
          <w:numId w:val="21"/>
        </w:numPr>
        <w:spacing w:after="240" w:line="360" w:lineRule="auto"/>
        <w:ind w:left="1372" w:hanging="709"/>
        <w:rPr>
          <w:rFonts w:cs="David"/>
          <w:b/>
          <w:sz w:val="24"/>
          <w:szCs w:val="24"/>
          <w:rtl/>
        </w:rPr>
      </w:pPr>
      <w:r w:rsidRPr="00C9356F">
        <w:rPr>
          <w:rFonts w:cs="David"/>
          <w:b/>
          <w:sz w:val="24"/>
          <w:szCs w:val="24"/>
          <w:rtl/>
        </w:rPr>
        <w:t>הנהלת החברה תוודא כי בכל הסכם ההתקשרות של החברה המנהלת במיקור חוץ</w:t>
      </w:r>
      <w:r w:rsidR="00C03E71">
        <w:rPr>
          <w:rFonts w:cs="David" w:hint="cs"/>
          <w:b/>
          <w:sz w:val="24"/>
          <w:szCs w:val="24"/>
          <w:rtl/>
        </w:rPr>
        <w:t>,</w:t>
      </w:r>
      <w:r w:rsidRPr="00C9356F">
        <w:rPr>
          <w:rFonts w:cs="David"/>
          <w:b/>
          <w:sz w:val="24"/>
          <w:szCs w:val="24"/>
        </w:rPr>
        <w:t xml:space="preserve"> </w:t>
      </w:r>
      <w:r w:rsidRPr="00C9356F">
        <w:rPr>
          <w:rFonts w:cs="David"/>
          <w:b/>
          <w:sz w:val="24"/>
          <w:szCs w:val="24"/>
          <w:rtl/>
        </w:rPr>
        <w:t>יובטח כי מנגנון התגמול של עובדים המועסקים על ידי נותן שירות במיקור חוץ בשל עיסוקם בקשר להסכם ההתקשרות כאמור, שיש להם השפעה על פרופיל הסיכונים של החברה או על כספי חסכון המנוהלים בקרן, יהיה עקבי עם מדיניות תגמול זו ולא יכלול מנגנונים המעודדים נטילת סיכונים עודפים</w:t>
      </w:r>
      <w:r w:rsidRPr="00C9356F">
        <w:rPr>
          <w:rFonts w:cs="David"/>
          <w:b/>
          <w:sz w:val="24"/>
          <w:szCs w:val="24"/>
        </w:rPr>
        <w:t>.</w:t>
      </w:r>
    </w:p>
    <w:p w14:paraId="67B1A0EF" w14:textId="77777777" w:rsidR="007A23D6" w:rsidRDefault="007A23D6" w:rsidP="00941C44">
      <w:pPr>
        <w:numPr>
          <w:ilvl w:val="0"/>
          <w:numId w:val="21"/>
        </w:numPr>
        <w:spacing w:after="240" w:line="360" w:lineRule="auto"/>
        <w:ind w:left="663" w:hanging="567"/>
        <w:rPr>
          <w:rFonts w:cs="David"/>
          <w:bCs/>
          <w:sz w:val="24"/>
          <w:szCs w:val="24"/>
          <w:rtl/>
        </w:rPr>
      </w:pPr>
      <w:r>
        <w:rPr>
          <w:rFonts w:cs="David" w:hint="cs"/>
          <w:bCs/>
          <w:sz w:val="24"/>
          <w:szCs w:val="24"/>
          <w:rtl/>
        </w:rPr>
        <w:t>שינויים לא מהותיים בתגמול נושאי משרה</w:t>
      </w:r>
    </w:p>
    <w:p w14:paraId="2477ECC2" w14:textId="35202FC9" w:rsidR="007A23D6" w:rsidRPr="00DD7791" w:rsidRDefault="007A23D6" w:rsidP="00941C44">
      <w:pPr>
        <w:numPr>
          <w:ilvl w:val="1"/>
          <w:numId w:val="21"/>
        </w:numPr>
        <w:spacing w:after="240" w:line="360" w:lineRule="auto"/>
        <w:ind w:left="1372" w:hanging="709"/>
        <w:rPr>
          <w:rFonts w:cs="David"/>
          <w:b/>
          <w:sz w:val="24"/>
          <w:szCs w:val="24"/>
          <w:rtl/>
        </w:rPr>
      </w:pPr>
      <w:r w:rsidRPr="0030141C">
        <w:rPr>
          <w:rFonts w:cs="David"/>
          <w:b/>
          <w:sz w:val="24"/>
          <w:szCs w:val="24"/>
          <w:rtl/>
        </w:rPr>
        <w:t>שינוי לא מהותי בתנאי התגמול של נושא משרה, שכפוף למנהל הכללי, לא יהיה טעון אישור של הדירקטוריון או ועדת תגמול אם אושר בידי המנהל הכללי והוא בהתאם למדיניות התגמול</w:t>
      </w:r>
      <w:r w:rsidR="00143213">
        <w:rPr>
          <w:rFonts w:cs="David" w:hint="cs"/>
          <w:b/>
          <w:sz w:val="24"/>
          <w:szCs w:val="24"/>
          <w:rtl/>
        </w:rPr>
        <w:t xml:space="preserve"> </w:t>
      </w:r>
      <w:r w:rsidR="00143213" w:rsidRPr="0046015C">
        <w:rPr>
          <w:rFonts w:cs="David" w:hint="eastAsia"/>
          <w:b/>
          <w:sz w:val="24"/>
          <w:szCs w:val="24"/>
          <w:rtl/>
        </w:rPr>
        <w:t>ובכפוף</w:t>
      </w:r>
      <w:r w:rsidR="00143213" w:rsidRPr="0046015C">
        <w:rPr>
          <w:rFonts w:cs="David"/>
          <w:b/>
          <w:sz w:val="24"/>
          <w:szCs w:val="24"/>
          <w:rtl/>
        </w:rPr>
        <w:t xml:space="preserve"> </w:t>
      </w:r>
      <w:r w:rsidR="00143213" w:rsidRPr="0046015C">
        <w:rPr>
          <w:rFonts w:cs="David" w:hint="eastAsia"/>
          <w:b/>
          <w:sz w:val="24"/>
          <w:szCs w:val="24"/>
          <w:rtl/>
        </w:rPr>
        <w:t>לשינוי</w:t>
      </w:r>
      <w:r w:rsidR="00143213" w:rsidRPr="0046015C">
        <w:rPr>
          <w:rFonts w:cs="David"/>
          <w:b/>
          <w:sz w:val="24"/>
          <w:szCs w:val="24"/>
          <w:rtl/>
        </w:rPr>
        <w:t xml:space="preserve"> </w:t>
      </w:r>
      <w:r w:rsidR="00143213" w:rsidRPr="0046015C">
        <w:rPr>
          <w:rFonts w:cs="David" w:hint="eastAsia"/>
          <w:b/>
          <w:sz w:val="24"/>
          <w:szCs w:val="24"/>
          <w:rtl/>
        </w:rPr>
        <w:t>בהיקף</w:t>
      </w:r>
      <w:r w:rsidR="00143213" w:rsidRPr="0046015C">
        <w:rPr>
          <w:rFonts w:cs="David"/>
          <w:b/>
          <w:sz w:val="24"/>
          <w:szCs w:val="24"/>
          <w:rtl/>
        </w:rPr>
        <w:t xml:space="preserve"> </w:t>
      </w:r>
      <w:r w:rsidR="00143213" w:rsidRPr="0046015C">
        <w:rPr>
          <w:rFonts w:cs="David" w:hint="eastAsia"/>
          <w:b/>
          <w:sz w:val="24"/>
          <w:szCs w:val="24"/>
          <w:rtl/>
        </w:rPr>
        <w:t>של</w:t>
      </w:r>
      <w:r w:rsidR="00143213" w:rsidRPr="0046015C">
        <w:rPr>
          <w:rFonts w:cs="David"/>
          <w:b/>
          <w:sz w:val="24"/>
          <w:szCs w:val="24"/>
          <w:rtl/>
        </w:rPr>
        <w:t xml:space="preserve"> </w:t>
      </w:r>
      <w:r w:rsidR="00143213" w:rsidRPr="0046015C">
        <w:rPr>
          <w:rFonts w:cs="David" w:hint="eastAsia"/>
          <w:b/>
          <w:sz w:val="24"/>
          <w:szCs w:val="24"/>
          <w:rtl/>
        </w:rPr>
        <w:t>עד</w:t>
      </w:r>
      <w:r w:rsidR="00143213" w:rsidRPr="0046015C">
        <w:rPr>
          <w:rFonts w:cs="David"/>
          <w:b/>
          <w:sz w:val="24"/>
          <w:szCs w:val="24"/>
          <w:rtl/>
        </w:rPr>
        <w:t xml:space="preserve"> </w:t>
      </w:r>
      <w:r w:rsidR="00166026" w:rsidRPr="00941C44">
        <w:rPr>
          <w:rFonts w:cs="David"/>
          <w:b/>
          <w:sz w:val="24"/>
          <w:szCs w:val="24"/>
          <w:rtl/>
        </w:rPr>
        <w:t>15</w:t>
      </w:r>
      <w:r w:rsidR="00143213" w:rsidRPr="0046015C">
        <w:rPr>
          <w:rFonts w:cs="David"/>
          <w:b/>
          <w:sz w:val="24"/>
          <w:szCs w:val="24"/>
          <w:rtl/>
        </w:rPr>
        <w:t>%</w:t>
      </w:r>
      <w:r w:rsidR="00143213" w:rsidRPr="0046015C">
        <w:rPr>
          <w:rFonts w:cs="David"/>
          <w:b/>
          <w:sz w:val="24"/>
          <w:szCs w:val="24"/>
        </w:rPr>
        <w:t xml:space="preserve"> </w:t>
      </w:r>
      <w:r w:rsidR="00143213" w:rsidRPr="0046015C">
        <w:rPr>
          <w:rFonts w:cs="David" w:hint="eastAsia"/>
          <w:b/>
          <w:sz w:val="24"/>
          <w:szCs w:val="24"/>
          <w:rtl/>
        </w:rPr>
        <w:t>מהשכר</w:t>
      </w:r>
      <w:r w:rsidR="00143213" w:rsidRPr="0046015C">
        <w:rPr>
          <w:rFonts w:cs="David"/>
          <w:b/>
          <w:sz w:val="24"/>
          <w:szCs w:val="24"/>
          <w:rtl/>
        </w:rPr>
        <w:t xml:space="preserve"> החודשי של העובד ו/או נושא המשרה במיקור </w:t>
      </w:r>
      <w:r w:rsidR="00143213" w:rsidRPr="0046015C">
        <w:rPr>
          <w:rFonts w:cs="David" w:hint="eastAsia"/>
          <w:b/>
          <w:sz w:val="24"/>
          <w:szCs w:val="24"/>
          <w:rtl/>
        </w:rPr>
        <w:t>חוץ</w:t>
      </w:r>
      <w:r w:rsidR="00143213" w:rsidRPr="0046015C">
        <w:rPr>
          <w:rFonts w:cs="David"/>
          <w:b/>
          <w:sz w:val="24"/>
          <w:szCs w:val="24"/>
          <w:rtl/>
        </w:rPr>
        <w:t>.</w:t>
      </w:r>
      <w:r w:rsidR="00143213">
        <w:rPr>
          <w:rFonts w:cs="David" w:hint="cs"/>
          <w:b/>
          <w:sz w:val="24"/>
          <w:szCs w:val="24"/>
          <w:rtl/>
        </w:rPr>
        <w:t xml:space="preserve"> </w:t>
      </w:r>
    </w:p>
    <w:p w14:paraId="6E7E629A" w14:textId="77777777" w:rsidR="000F0BC5" w:rsidRPr="00941C44" w:rsidRDefault="000F0BC5" w:rsidP="00941C44">
      <w:pPr>
        <w:numPr>
          <w:ilvl w:val="0"/>
          <w:numId w:val="21"/>
        </w:numPr>
        <w:spacing w:after="240" w:line="360" w:lineRule="auto"/>
        <w:ind w:left="663" w:hanging="567"/>
        <w:rPr>
          <w:rFonts w:cs="David"/>
          <w:bCs/>
          <w:sz w:val="24"/>
          <w:szCs w:val="24"/>
          <w:rtl/>
        </w:rPr>
      </w:pPr>
      <w:r w:rsidRPr="00941C44">
        <w:rPr>
          <w:rFonts w:cs="David" w:hint="eastAsia"/>
          <w:bCs/>
          <w:sz w:val="24"/>
          <w:szCs w:val="24"/>
          <w:rtl/>
        </w:rPr>
        <w:t>עקרונות</w:t>
      </w:r>
      <w:r w:rsidRPr="00941C44">
        <w:rPr>
          <w:rFonts w:cs="David"/>
          <w:bCs/>
          <w:sz w:val="24"/>
          <w:szCs w:val="24"/>
          <w:rtl/>
        </w:rPr>
        <w:t xml:space="preserve"> </w:t>
      </w:r>
      <w:r w:rsidRPr="00941C44">
        <w:rPr>
          <w:rFonts w:cs="David" w:hint="eastAsia"/>
          <w:bCs/>
          <w:sz w:val="24"/>
          <w:szCs w:val="24"/>
          <w:rtl/>
        </w:rPr>
        <w:t>תגמול</w:t>
      </w:r>
      <w:r w:rsidRPr="00941C44">
        <w:rPr>
          <w:rFonts w:cs="David"/>
          <w:bCs/>
          <w:sz w:val="24"/>
          <w:szCs w:val="24"/>
          <w:rtl/>
        </w:rPr>
        <w:t xml:space="preserve"> </w:t>
      </w:r>
      <w:r w:rsidRPr="00941C44">
        <w:rPr>
          <w:rFonts w:cs="David" w:hint="eastAsia"/>
          <w:bCs/>
          <w:sz w:val="24"/>
          <w:szCs w:val="24"/>
          <w:rtl/>
        </w:rPr>
        <w:t>דירקטורים</w:t>
      </w:r>
      <w:r w:rsidRPr="00941C44">
        <w:rPr>
          <w:rFonts w:cs="David"/>
          <w:bCs/>
          <w:sz w:val="24"/>
          <w:szCs w:val="24"/>
          <w:rtl/>
        </w:rPr>
        <w:t xml:space="preserve"> </w:t>
      </w:r>
      <w:r w:rsidRPr="00941C44">
        <w:rPr>
          <w:rFonts w:cs="David" w:hint="eastAsia"/>
          <w:bCs/>
          <w:sz w:val="24"/>
          <w:szCs w:val="24"/>
          <w:rtl/>
        </w:rPr>
        <w:t>בחברה</w:t>
      </w:r>
    </w:p>
    <w:p w14:paraId="7AC9F274" w14:textId="43973A55" w:rsidR="006C42DC" w:rsidRPr="00941C44" w:rsidRDefault="006C42DC" w:rsidP="00941C44">
      <w:pPr>
        <w:numPr>
          <w:ilvl w:val="1"/>
          <w:numId w:val="21"/>
        </w:numPr>
        <w:spacing w:after="240" w:line="360" w:lineRule="auto"/>
        <w:ind w:left="1372" w:hanging="709"/>
        <w:rPr>
          <w:rFonts w:cs="David"/>
          <w:b/>
          <w:sz w:val="24"/>
          <w:szCs w:val="24"/>
          <w:rtl/>
        </w:rPr>
      </w:pPr>
      <w:r w:rsidRPr="00301C8A">
        <w:rPr>
          <w:rFonts w:cs="David" w:hint="eastAsia"/>
          <w:b/>
          <w:sz w:val="24"/>
          <w:szCs w:val="24"/>
          <w:rtl/>
        </w:rPr>
        <w:t>ה</w:t>
      </w:r>
      <w:r w:rsidR="0046015C">
        <w:rPr>
          <w:rFonts w:cs="David" w:hint="cs"/>
          <w:b/>
          <w:sz w:val="24"/>
          <w:szCs w:val="24"/>
          <w:rtl/>
        </w:rPr>
        <w:t>נציגים</w:t>
      </w:r>
      <w:r w:rsidRPr="00301C8A">
        <w:rPr>
          <w:rFonts w:cs="David"/>
          <w:b/>
          <w:sz w:val="24"/>
          <w:szCs w:val="24"/>
          <w:rtl/>
        </w:rPr>
        <w:t xml:space="preserve"> </w:t>
      </w:r>
      <w:r w:rsidRPr="00301C8A">
        <w:rPr>
          <w:rFonts w:cs="David" w:hint="eastAsia"/>
          <w:b/>
          <w:sz w:val="24"/>
          <w:szCs w:val="24"/>
          <w:rtl/>
        </w:rPr>
        <w:t>החיצוניים</w:t>
      </w:r>
      <w:r w:rsidRPr="00301C8A">
        <w:rPr>
          <w:rFonts w:cs="David"/>
          <w:b/>
          <w:sz w:val="24"/>
          <w:szCs w:val="24"/>
          <w:rtl/>
        </w:rPr>
        <w:t xml:space="preserve"> </w:t>
      </w:r>
      <w:r w:rsidRPr="00301C8A">
        <w:rPr>
          <w:rFonts w:cs="David" w:hint="eastAsia"/>
          <w:b/>
          <w:sz w:val="24"/>
          <w:szCs w:val="24"/>
          <w:rtl/>
        </w:rPr>
        <w:t>בחברה</w:t>
      </w:r>
      <w:r w:rsidRPr="00301C8A">
        <w:rPr>
          <w:rFonts w:cs="David"/>
          <w:b/>
          <w:sz w:val="24"/>
          <w:szCs w:val="24"/>
          <w:rtl/>
        </w:rPr>
        <w:t xml:space="preserve"> </w:t>
      </w:r>
      <w:r w:rsidRPr="00301C8A">
        <w:rPr>
          <w:rFonts w:cs="David" w:hint="eastAsia"/>
          <w:b/>
          <w:sz w:val="24"/>
          <w:szCs w:val="24"/>
          <w:rtl/>
        </w:rPr>
        <w:t>יהיו</w:t>
      </w:r>
      <w:r w:rsidRPr="00301C8A">
        <w:rPr>
          <w:rFonts w:cs="David"/>
          <w:b/>
          <w:sz w:val="24"/>
          <w:szCs w:val="24"/>
          <w:rtl/>
        </w:rPr>
        <w:t xml:space="preserve"> </w:t>
      </w:r>
      <w:r w:rsidRPr="00301C8A">
        <w:rPr>
          <w:rFonts w:cs="David" w:hint="eastAsia"/>
          <w:b/>
          <w:sz w:val="24"/>
          <w:szCs w:val="24"/>
          <w:rtl/>
        </w:rPr>
        <w:t>זכאים</w:t>
      </w:r>
      <w:r w:rsidRPr="00301C8A">
        <w:rPr>
          <w:rFonts w:cs="David"/>
          <w:b/>
          <w:sz w:val="24"/>
          <w:szCs w:val="24"/>
          <w:rtl/>
        </w:rPr>
        <w:t xml:space="preserve"> </w:t>
      </w:r>
      <w:r w:rsidRPr="00301C8A">
        <w:rPr>
          <w:rFonts w:cs="David" w:hint="eastAsia"/>
          <w:b/>
          <w:sz w:val="24"/>
          <w:szCs w:val="24"/>
          <w:rtl/>
        </w:rPr>
        <w:t>לתגמול</w:t>
      </w:r>
      <w:r w:rsidRPr="00301C8A">
        <w:rPr>
          <w:rFonts w:cs="David"/>
          <w:b/>
          <w:sz w:val="24"/>
          <w:szCs w:val="24"/>
          <w:rtl/>
        </w:rPr>
        <w:t xml:space="preserve"> </w:t>
      </w:r>
      <w:r w:rsidRPr="00301C8A">
        <w:rPr>
          <w:rFonts w:cs="David" w:hint="eastAsia"/>
          <w:b/>
          <w:sz w:val="24"/>
          <w:szCs w:val="24"/>
          <w:rtl/>
        </w:rPr>
        <w:t>בגין</w:t>
      </w:r>
      <w:r w:rsidRPr="00301C8A">
        <w:rPr>
          <w:rFonts w:cs="David"/>
          <w:b/>
          <w:sz w:val="24"/>
          <w:szCs w:val="24"/>
          <w:rtl/>
        </w:rPr>
        <w:t xml:space="preserve"> </w:t>
      </w:r>
      <w:r w:rsidRPr="00301C8A">
        <w:rPr>
          <w:rFonts w:cs="David" w:hint="eastAsia"/>
          <w:b/>
          <w:sz w:val="24"/>
          <w:szCs w:val="24"/>
          <w:rtl/>
        </w:rPr>
        <w:t>השתתפות</w:t>
      </w:r>
      <w:r w:rsidRPr="00301C8A">
        <w:rPr>
          <w:rFonts w:cs="David"/>
          <w:b/>
          <w:sz w:val="24"/>
          <w:szCs w:val="24"/>
          <w:rtl/>
        </w:rPr>
        <w:t xml:space="preserve"> </w:t>
      </w:r>
      <w:r w:rsidRPr="00301C8A">
        <w:rPr>
          <w:rFonts w:cs="David" w:hint="eastAsia"/>
          <w:b/>
          <w:sz w:val="24"/>
          <w:szCs w:val="24"/>
          <w:rtl/>
        </w:rPr>
        <w:t>בישיבה</w:t>
      </w:r>
      <w:r w:rsidRPr="00301C8A">
        <w:rPr>
          <w:rFonts w:cs="David"/>
          <w:b/>
          <w:sz w:val="24"/>
          <w:szCs w:val="24"/>
          <w:rtl/>
        </w:rPr>
        <w:t xml:space="preserve"> </w:t>
      </w:r>
      <w:r w:rsidRPr="00301C8A">
        <w:rPr>
          <w:rFonts w:cs="David" w:hint="eastAsia"/>
          <w:b/>
          <w:sz w:val="24"/>
          <w:szCs w:val="24"/>
          <w:rtl/>
        </w:rPr>
        <w:t>ולתגמול</w:t>
      </w:r>
      <w:r w:rsidRPr="00301C8A">
        <w:rPr>
          <w:rFonts w:cs="David"/>
          <w:b/>
          <w:sz w:val="24"/>
          <w:szCs w:val="24"/>
          <w:rtl/>
        </w:rPr>
        <w:t xml:space="preserve"> </w:t>
      </w:r>
      <w:r w:rsidRPr="00301C8A">
        <w:rPr>
          <w:rFonts w:cs="David" w:hint="eastAsia"/>
          <w:b/>
          <w:sz w:val="24"/>
          <w:szCs w:val="24"/>
          <w:rtl/>
        </w:rPr>
        <w:t>שנתי</w:t>
      </w:r>
      <w:r w:rsidRPr="00301C8A">
        <w:rPr>
          <w:rFonts w:cs="David"/>
          <w:b/>
          <w:sz w:val="24"/>
          <w:szCs w:val="24"/>
          <w:rtl/>
        </w:rPr>
        <w:t xml:space="preserve">, </w:t>
      </w:r>
      <w:r w:rsidRPr="00143213">
        <w:rPr>
          <w:rFonts w:cs="David" w:hint="eastAsia"/>
          <w:b/>
          <w:sz w:val="24"/>
          <w:szCs w:val="24"/>
          <w:rtl/>
        </w:rPr>
        <w:t>בהתאם</w:t>
      </w:r>
      <w:r w:rsidRPr="00143213">
        <w:rPr>
          <w:rFonts w:cs="David"/>
          <w:b/>
          <w:sz w:val="24"/>
          <w:szCs w:val="24"/>
          <w:rtl/>
        </w:rPr>
        <w:t xml:space="preserve"> </w:t>
      </w:r>
      <w:r w:rsidRPr="00143213">
        <w:rPr>
          <w:rFonts w:cs="David" w:hint="eastAsia"/>
          <w:b/>
          <w:sz w:val="24"/>
          <w:szCs w:val="24"/>
          <w:rtl/>
        </w:rPr>
        <w:t>להוראות</w:t>
      </w:r>
      <w:r w:rsidRPr="00143213">
        <w:rPr>
          <w:rFonts w:cs="David"/>
          <w:b/>
          <w:sz w:val="24"/>
          <w:szCs w:val="24"/>
          <w:rtl/>
        </w:rPr>
        <w:t xml:space="preserve"> </w:t>
      </w:r>
      <w:r w:rsidRPr="00143213">
        <w:rPr>
          <w:rFonts w:cs="David" w:hint="eastAsia"/>
          <w:b/>
          <w:sz w:val="24"/>
          <w:szCs w:val="24"/>
          <w:rtl/>
        </w:rPr>
        <w:t>הממונה</w:t>
      </w:r>
      <w:r w:rsidRPr="00143213">
        <w:rPr>
          <w:rFonts w:cs="David"/>
          <w:b/>
          <w:sz w:val="24"/>
          <w:szCs w:val="24"/>
          <w:rtl/>
        </w:rPr>
        <w:t xml:space="preserve"> </w:t>
      </w:r>
      <w:r w:rsidRPr="00143213">
        <w:rPr>
          <w:rFonts w:cs="David" w:hint="eastAsia"/>
          <w:b/>
          <w:sz w:val="24"/>
          <w:szCs w:val="24"/>
          <w:rtl/>
        </w:rPr>
        <w:t>על</w:t>
      </w:r>
      <w:r w:rsidRPr="00143213">
        <w:rPr>
          <w:rFonts w:cs="David"/>
          <w:b/>
          <w:sz w:val="24"/>
          <w:szCs w:val="24"/>
          <w:rtl/>
        </w:rPr>
        <w:t xml:space="preserve"> </w:t>
      </w:r>
      <w:r w:rsidRPr="00143213">
        <w:rPr>
          <w:rFonts w:cs="David" w:hint="eastAsia"/>
          <w:b/>
          <w:sz w:val="24"/>
          <w:szCs w:val="24"/>
          <w:rtl/>
        </w:rPr>
        <w:t>שוק</w:t>
      </w:r>
      <w:r w:rsidRPr="00143213">
        <w:rPr>
          <w:rFonts w:cs="David"/>
          <w:b/>
          <w:sz w:val="24"/>
          <w:szCs w:val="24"/>
          <w:rtl/>
        </w:rPr>
        <w:t xml:space="preserve"> </w:t>
      </w:r>
      <w:r w:rsidRPr="00143213">
        <w:rPr>
          <w:rFonts w:cs="David" w:hint="eastAsia"/>
          <w:b/>
          <w:sz w:val="24"/>
          <w:szCs w:val="24"/>
          <w:rtl/>
        </w:rPr>
        <w:t>ההון</w:t>
      </w:r>
      <w:r w:rsidR="00C01A2E" w:rsidRPr="00941C44">
        <w:rPr>
          <w:rFonts w:cs="David"/>
          <w:b/>
          <w:sz w:val="24"/>
          <w:szCs w:val="24"/>
          <w:rtl/>
        </w:rPr>
        <w:t xml:space="preserve">, </w:t>
      </w:r>
      <w:r w:rsidR="00C01A2E" w:rsidRPr="00941C44">
        <w:rPr>
          <w:rFonts w:cs="David" w:hint="eastAsia"/>
          <w:b/>
          <w:sz w:val="24"/>
          <w:szCs w:val="24"/>
          <w:rtl/>
        </w:rPr>
        <w:t>תקנות</w:t>
      </w:r>
      <w:r w:rsidR="00C01A2E" w:rsidRPr="00941C44">
        <w:rPr>
          <w:rFonts w:cs="David"/>
          <w:b/>
          <w:sz w:val="24"/>
          <w:szCs w:val="24"/>
          <w:rtl/>
        </w:rPr>
        <w:t xml:space="preserve"> </w:t>
      </w:r>
      <w:r w:rsidR="00C01A2E" w:rsidRPr="00941C44">
        <w:rPr>
          <w:rFonts w:cs="David" w:hint="eastAsia"/>
          <w:b/>
          <w:sz w:val="24"/>
          <w:szCs w:val="24"/>
          <w:rtl/>
        </w:rPr>
        <w:t>הגמול</w:t>
      </w:r>
      <w:r w:rsidR="00143213">
        <w:rPr>
          <w:rStyle w:val="a5"/>
          <w:rFonts w:cs="David"/>
          <w:b/>
          <w:sz w:val="24"/>
          <w:szCs w:val="24"/>
          <w:rtl/>
        </w:rPr>
        <w:footnoteReference w:id="7"/>
      </w:r>
      <w:r w:rsidRPr="00301C8A">
        <w:rPr>
          <w:rFonts w:cs="David"/>
          <w:b/>
          <w:sz w:val="24"/>
          <w:szCs w:val="24"/>
          <w:rtl/>
        </w:rPr>
        <w:t>,</w:t>
      </w:r>
      <w:r w:rsidR="0046015C">
        <w:rPr>
          <w:rFonts w:cs="David" w:hint="cs"/>
          <w:b/>
          <w:sz w:val="24"/>
          <w:szCs w:val="24"/>
          <w:rtl/>
        </w:rPr>
        <w:t xml:space="preserve"> ויהיו בסמכות</w:t>
      </w:r>
      <w:r w:rsidRPr="00301C8A">
        <w:rPr>
          <w:rFonts w:cs="David"/>
          <w:b/>
          <w:sz w:val="24"/>
          <w:szCs w:val="24"/>
          <w:rtl/>
        </w:rPr>
        <w:t xml:space="preserve"> </w:t>
      </w:r>
      <w:proofErr w:type="spellStart"/>
      <w:r w:rsidRPr="00143213">
        <w:rPr>
          <w:rFonts w:cs="David"/>
          <w:b/>
          <w:sz w:val="24"/>
          <w:szCs w:val="24"/>
          <w:rtl/>
        </w:rPr>
        <w:t>האסיפה</w:t>
      </w:r>
      <w:proofErr w:type="spellEnd"/>
      <w:r w:rsidRPr="00143213">
        <w:rPr>
          <w:rFonts w:cs="David"/>
          <w:b/>
          <w:sz w:val="24"/>
          <w:szCs w:val="24"/>
          <w:rtl/>
        </w:rPr>
        <w:t xml:space="preserve"> </w:t>
      </w:r>
      <w:r w:rsidRPr="00941C44">
        <w:rPr>
          <w:rFonts w:cs="David" w:hint="eastAsia"/>
          <w:b/>
          <w:sz w:val="24"/>
          <w:szCs w:val="24"/>
          <w:rtl/>
        </w:rPr>
        <w:t>הכללית</w:t>
      </w:r>
      <w:r w:rsidRPr="00941C44">
        <w:rPr>
          <w:rFonts w:cs="David"/>
          <w:b/>
          <w:sz w:val="24"/>
          <w:szCs w:val="24"/>
          <w:rtl/>
        </w:rPr>
        <w:t xml:space="preserve"> </w:t>
      </w:r>
      <w:r w:rsidRPr="00941C44">
        <w:rPr>
          <w:rFonts w:cs="David" w:hint="eastAsia"/>
          <w:b/>
          <w:sz w:val="24"/>
          <w:szCs w:val="24"/>
          <w:rtl/>
        </w:rPr>
        <w:lastRenderedPageBreak/>
        <w:t>כפי</w:t>
      </w:r>
      <w:r w:rsidRPr="00941C44">
        <w:rPr>
          <w:rFonts w:cs="David"/>
          <w:b/>
          <w:sz w:val="24"/>
          <w:szCs w:val="24"/>
          <w:rtl/>
        </w:rPr>
        <w:t xml:space="preserve"> </w:t>
      </w:r>
      <w:r w:rsidRPr="00941C44">
        <w:rPr>
          <w:rFonts w:cs="David" w:hint="eastAsia"/>
          <w:b/>
          <w:sz w:val="24"/>
          <w:szCs w:val="24"/>
          <w:rtl/>
        </w:rPr>
        <w:t>שיהיו</w:t>
      </w:r>
      <w:r w:rsidRPr="00941C44">
        <w:rPr>
          <w:rFonts w:cs="David"/>
          <w:b/>
          <w:sz w:val="24"/>
          <w:szCs w:val="24"/>
          <w:rtl/>
        </w:rPr>
        <w:t xml:space="preserve"> </w:t>
      </w:r>
      <w:r w:rsidRPr="00941C44">
        <w:rPr>
          <w:rFonts w:cs="David" w:hint="eastAsia"/>
          <w:b/>
          <w:sz w:val="24"/>
          <w:szCs w:val="24"/>
          <w:rtl/>
        </w:rPr>
        <w:t>מעת</w:t>
      </w:r>
      <w:r w:rsidRPr="00941C44">
        <w:rPr>
          <w:rFonts w:cs="David"/>
          <w:b/>
          <w:sz w:val="24"/>
          <w:szCs w:val="24"/>
          <w:rtl/>
        </w:rPr>
        <w:t xml:space="preserve"> </w:t>
      </w:r>
      <w:r w:rsidRPr="00941C44">
        <w:rPr>
          <w:rFonts w:cs="David" w:hint="eastAsia"/>
          <w:b/>
          <w:sz w:val="24"/>
          <w:szCs w:val="24"/>
          <w:rtl/>
        </w:rPr>
        <w:t>לעת</w:t>
      </w:r>
      <w:r w:rsidR="000518D9" w:rsidRPr="00941C44">
        <w:rPr>
          <w:rFonts w:cs="David"/>
          <w:b/>
          <w:sz w:val="24"/>
          <w:szCs w:val="24"/>
          <w:rtl/>
        </w:rPr>
        <w:t xml:space="preserve"> ובתוספת מע"מ כחוק.</w:t>
      </w:r>
      <w:r w:rsidR="00143213" w:rsidRPr="0046015C">
        <w:rPr>
          <w:rFonts w:cs="David"/>
          <w:b/>
          <w:sz w:val="24"/>
          <w:szCs w:val="24"/>
          <w:rtl/>
        </w:rPr>
        <w:t xml:space="preserve"> </w:t>
      </w:r>
      <w:r w:rsidR="00143213" w:rsidRPr="0046015C">
        <w:rPr>
          <w:rFonts w:cs="David" w:hint="eastAsia"/>
          <w:b/>
          <w:sz w:val="24"/>
          <w:szCs w:val="24"/>
          <w:rtl/>
        </w:rPr>
        <w:t>בכל</w:t>
      </w:r>
      <w:r w:rsidR="00143213" w:rsidRPr="0046015C">
        <w:rPr>
          <w:rFonts w:cs="David"/>
          <w:b/>
          <w:sz w:val="24"/>
          <w:szCs w:val="24"/>
          <w:rtl/>
        </w:rPr>
        <w:t xml:space="preserve"> מקרה החברה לא תשלם את גמול הדירקטורים </w:t>
      </w:r>
      <w:r w:rsidR="0046015C">
        <w:rPr>
          <w:rFonts w:cs="David" w:hint="cs"/>
          <w:b/>
          <w:sz w:val="24"/>
          <w:szCs w:val="24"/>
          <w:rtl/>
        </w:rPr>
        <w:t>לפי</w:t>
      </w:r>
      <w:r w:rsidR="00A27CDE" w:rsidRPr="00941C44">
        <w:rPr>
          <w:rFonts w:cs="David"/>
          <w:b/>
          <w:sz w:val="24"/>
          <w:szCs w:val="24"/>
          <w:rtl/>
        </w:rPr>
        <w:t xml:space="preserve"> </w:t>
      </w:r>
      <w:r w:rsidR="0046015C">
        <w:rPr>
          <w:rFonts w:cs="David" w:hint="cs"/>
          <w:b/>
          <w:sz w:val="24"/>
          <w:szCs w:val="24"/>
          <w:rtl/>
        </w:rPr>
        <w:t>ה</w:t>
      </w:r>
      <w:r w:rsidR="00A27CDE" w:rsidRPr="00941C44">
        <w:rPr>
          <w:rFonts w:cs="David" w:hint="eastAsia"/>
          <w:b/>
          <w:sz w:val="24"/>
          <w:szCs w:val="24"/>
          <w:rtl/>
        </w:rPr>
        <w:t>סכומים</w:t>
      </w:r>
      <w:r w:rsidR="00A27CDE" w:rsidRPr="00941C44">
        <w:rPr>
          <w:rFonts w:cs="David"/>
          <w:b/>
          <w:sz w:val="24"/>
          <w:szCs w:val="24"/>
          <w:rtl/>
        </w:rPr>
        <w:t xml:space="preserve"> </w:t>
      </w:r>
      <w:proofErr w:type="spellStart"/>
      <w:r w:rsidR="00A27CDE" w:rsidRPr="00941C44">
        <w:rPr>
          <w:rFonts w:cs="David"/>
          <w:b/>
          <w:sz w:val="24"/>
          <w:szCs w:val="24"/>
          <w:rtl/>
        </w:rPr>
        <w:t>המירביים</w:t>
      </w:r>
      <w:proofErr w:type="spellEnd"/>
      <w:r w:rsidR="00A27CDE" w:rsidRPr="00941C44">
        <w:rPr>
          <w:rFonts w:cs="David"/>
          <w:b/>
          <w:sz w:val="24"/>
          <w:szCs w:val="24"/>
          <w:rtl/>
        </w:rPr>
        <w:t xml:space="preserve"> </w:t>
      </w:r>
      <w:r w:rsidR="00143213" w:rsidRPr="0046015C">
        <w:rPr>
          <w:rFonts w:cs="David"/>
          <w:b/>
          <w:sz w:val="24"/>
          <w:szCs w:val="24"/>
          <w:rtl/>
        </w:rPr>
        <w:t>הקבוע</w:t>
      </w:r>
      <w:r w:rsidR="00A27CDE" w:rsidRPr="00941C44">
        <w:rPr>
          <w:rFonts w:cs="David" w:hint="eastAsia"/>
          <w:b/>
          <w:sz w:val="24"/>
          <w:szCs w:val="24"/>
          <w:rtl/>
        </w:rPr>
        <w:t>ים</w:t>
      </w:r>
      <w:r w:rsidR="00143213" w:rsidRPr="0046015C">
        <w:rPr>
          <w:rFonts w:cs="David"/>
          <w:b/>
          <w:sz w:val="24"/>
          <w:szCs w:val="24"/>
          <w:rtl/>
        </w:rPr>
        <w:t xml:space="preserve"> בתוספת </w:t>
      </w:r>
      <w:r w:rsidR="00143213" w:rsidRPr="0046015C">
        <w:rPr>
          <w:rFonts w:cs="David" w:hint="eastAsia"/>
          <w:b/>
          <w:sz w:val="24"/>
          <w:szCs w:val="24"/>
          <w:rtl/>
        </w:rPr>
        <w:t>ה</w:t>
      </w:r>
      <w:r w:rsidR="006566B8" w:rsidRPr="00941C44">
        <w:rPr>
          <w:rFonts w:cs="David" w:hint="eastAsia"/>
          <w:b/>
          <w:sz w:val="24"/>
          <w:szCs w:val="24"/>
          <w:rtl/>
        </w:rPr>
        <w:t>שנ</w:t>
      </w:r>
      <w:r w:rsidR="0046015C">
        <w:rPr>
          <w:rFonts w:cs="David" w:hint="cs"/>
          <w:b/>
          <w:sz w:val="24"/>
          <w:szCs w:val="24"/>
          <w:rtl/>
        </w:rPr>
        <w:t>י</w:t>
      </w:r>
      <w:r w:rsidR="006566B8" w:rsidRPr="00941C44">
        <w:rPr>
          <w:rFonts w:cs="David" w:hint="eastAsia"/>
          <w:b/>
          <w:sz w:val="24"/>
          <w:szCs w:val="24"/>
          <w:rtl/>
        </w:rPr>
        <w:t>יה</w:t>
      </w:r>
      <w:r w:rsidR="006566B8" w:rsidRPr="00941C44">
        <w:rPr>
          <w:rFonts w:cs="David"/>
          <w:b/>
          <w:sz w:val="24"/>
          <w:szCs w:val="24"/>
          <w:rtl/>
        </w:rPr>
        <w:t xml:space="preserve"> </w:t>
      </w:r>
      <w:r w:rsidR="006566B8" w:rsidRPr="00941C44">
        <w:rPr>
          <w:rFonts w:cs="David" w:hint="eastAsia"/>
          <w:b/>
          <w:sz w:val="24"/>
          <w:szCs w:val="24"/>
          <w:rtl/>
        </w:rPr>
        <w:t>או</w:t>
      </w:r>
      <w:r w:rsidR="006566B8" w:rsidRPr="00941C44">
        <w:rPr>
          <w:rFonts w:cs="David"/>
          <w:b/>
          <w:sz w:val="24"/>
          <w:szCs w:val="24"/>
          <w:rtl/>
        </w:rPr>
        <w:t xml:space="preserve"> </w:t>
      </w:r>
      <w:r w:rsidR="006566B8" w:rsidRPr="00941C44">
        <w:rPr>
          <w:rFonts w:cs="David" w:hint="eastAsia"/>
          <w:b/>
          <w:sz w:val="24"/>
          <w:szCs w:val="24"/>
          <w:rtl/>
        </w:rPr>
        <w:t>השלישית</w:t>
      </w:r>
      <w:r w:rsidR="00143213" w:rsidRPr="0046015C">
        <w:rPr>
          <w:rFonts w:cs="David"/>
          <w:b/>
          <w:sz w:val="24"/>
          <w:szCs w:val="24"/>
          <w:rtl/>
        </w:rPr>
        <w:t xml:space="preserve"> לתקנות </w:t>
      </w:r>
      <w:r w:rsidR="00143213" w:rsidRPr="0046015C">
        <w:rPr>
          <w:rFonts w:cs="David" w:hint="eastAsia"/>
          <w:b/>
          <w:sz w:val="24"/>
          <w:szCs w:val="24"/>
          <w:rtl/>
        </w:rPr>
        <w:t>הגמול</w:t>
      </w:r>
      <w:r w:rsidR="006566B8" w:rsidRPr="00941C44">
        <w:rPr>
          <w:rFonts w:cs="David"/>
          <w:b/>
          <w:sz w:val="24"/>
          <w:szCs w:val="24"/>
          <w:rtl/>
        </w:rPr>
        <w:t xml:space="preserve"> </w:t>
      </w:r>
      <w:r w:rsidR="0046015C">
        <w:rPr>
          <w:rFonts w:cs="David" w:hint="cs"/>
          <w:b/>
          <w:sz w:val="24"/>
          <w:szCs w:val="24"/>
          <w:rtl/>
        </w:rPr>
        <w:t>ביחס למדרגה במסגרתה נקבע התגמול.</w:t>
      </w:r>
      <w:r w:rsidR="00143213">
        <w:rPr>
          <w:rFonts w:cs="David" w:hint="cs"/>
          <w:b/>
          <w:sz w:val="24"/>
          <w:szCs w:val="24"/>
          <w:rtl/>
        </w:rPr>
        <w:t xml:space="preserve"> </w:t>
      </w:r>
    </w:p>
    <w:p w14:paraId="2593A1E3" w14:textId="5E1A3946" w:rsidR="001A54AD" w:rsidRPr="00941C44" w:rsidRDefault="0046015C" w:rsidP="00AE43B8">
      <w:pPr>
        <w:numPr>
          <w:ilvl w:val="1"/>
          <w:numId w:val="21"/>
        </w:numPr>
        <w:spacing w:after="240" w:line="360" w:lineRule="auto"/>
        <w:ind w:left="1372" w:hanging="709"/>
        <w:rPr>
          <w:rFonts w:cs="David"/>
          <w:b/>
          <w:sz w:val="24"/>
          <w:szCs w:val="24"/>
        </w:rPr>
      </w:pPr>
      <w:r w:rsidRPr="00941C44">
        <w:rPr>
          <w:rFonts w:cs="David" w:hint="eastAsia"/>
          <w:b/>
          <w:sz w:val="24"/>
          <w:szCs w:val="24"/>
          <w:rtl/>
        </w:rPr>
        <w:t>חברי</w:t>
      </w:r>
      <w:r w:rsidRPr="00941C44">
        <w:rPr>
          <w:rFonts w:cs="David"/>
          <w:b/>
          <w:sz w:val="24"/>
          <w:szCs w:val="24"/>
          <w:rtl/>
        </w:rPr>
        <w:t xml:space="preserve"> </w:t>
      </w:r>
      <w:r w:rsidRPr="00941C44">
        <w:rPr>
          <w:rFonts w:cs="David" w:hint="eastAsia"/>
          <w:b/>
          <w:sz w:val="24"/>
          <w:szCs w:val="24"/>
          <w:rtl/>
        </w:rPr>
        <w:t>הדירקטוריון</w:t>
      </w:r>
      <w:r w:rsidRPr="00941C44">
        <w:rPr>
          <w:rFonts w:cs="David"/>
          <w:b/>
          <w:sz w:val="24"/>
          <w:szCs w:val="24"/>
          <w:rtl/>
        </w:rPr>
        <w:t xml:space="preserve"> </w:t>
      </w:r>
      <w:r w:rsidRPr="00941C44">
        <w:rPr>
          <w:rFonts w:cs="David" w:hint="eastAsia"/>
          <w:b/>
          <w:sz w:val="24"/>
          <w:szCs w:val="24"/>
          <w:rtl/>
        </w:rPr>
        <w:t>שאינם</w:t>
      </w:r>
      <w:r w:rsidRPr="00941C44">
        <w:rPr>
          <w:rFonts w:cs="David"/>
          <w:b/>
          <w:sz w:val="24"/>
          <w:szCs w:val="24"/>
          <w:rtl/>
        </w:rPr>
        <w:t xml:space="preserve"> </w:t>
      </w:r>
      <w:r w:rsidRPr="00941C44">
        <w:rPr>
          <w:rFonts w:cs="David" w:hint="eastAsia"/>
          <w:b/>
          <w:sz w:val="24"/>
          <w:szCs w:val="24"/>
          <w:rtl/>
        </w:rPr>
        <w:t>נציגים</w:t>
      </w:r>
      <w:r w:rsidRPr="00941C44">
        <w:rPr>
          <w:rFonts w:cs="David"/>
          <w:b/>
          <w:sz w:val="24"/>
          <w:szCs w:val="24"/>
          <w:rtl/>
        </w:rPr>
        <w:t xml:space="preserve"> </w:t>
      </w:r>
      <w:r w:rsidRPr="00941C44">
        <w:rPr>
          <w:rFonts w:cs="David" w:hint="eastAsia"/>
          <w:b/>
          <w:sz w:val="24"/>
          <w:szCs w:val="24"/>
          <w:rtl/>
        </w:rPr>
        <w:t>חיצוניים</w:t>
      </w:r>
      <w:r w:rsidR="000518D9" w:rsidRPr="00941C44">
        <w:rPr>
          <w:rFonts w:cs="David"/>
          <w:b/>
          <w:sz w:val="24"/>
          <w:szCs w:val="24"/>
          <w:rtl/>
        </w:rPr>
        <w:t xml:space="preserve"> יקבלו תגמול בגין השתתפות בישיבות בתוספת מע"מ כחוק</w:t>
      </w:r>
      <w:r w:rsidRPr="00941C44">
        <w:rPr>
          <w:rFonts w:cs="David"/>
          <w:b/>
          <w:sz w:val="24"/>
          <w:szCs w:val="24"/>
          <w:rtl/>
        </w:rPr>
        <w:t xml:space="preserve">, </w:t>
      </w:r>
      <w:r w:rsidR="00511745" w:rsidRPr="00941C44">
        <w:rPr>
          <w:rFonts w:cs="David" w:hint="eastAsia"/>
          <w:b/>
          <w:sz w:val="24"/>
          <w:szCs w:val="24"/>
          <w:rtl/>
        </w:rPr>
        <w:t>שאינו</w:t>
      </w:r>
      <w:r w:rsidR="00400245" w:rsidRPr="00941C44">
        <w:rPr>
          <w:rFonts w:cs="David"/>
          <w:b/>
          <w:sz w:val="24"/>
          <w:szCs w:val="24"/>
          <w:rtl/>
        </w:rPr>
        <w:t xml:space="preserve"> עולה על</w:t>
      </w:r>
      <w:r w:rsidR="00511745" w:rsidRPr="00941C44">
        <w:rPr>
          <w:rFonts w:cs="David"/>
          <w:b/>
          <w:sz w:val="24"/>
          <w:szCs w:val="24"/>
          <w:rtl/>
        </w:rPr>
        <w:t xml:space="preserve"> שיעור של </w:t>
      </w:r>
      <w:r w:rsidR="0024342A" w:rsidRPr="00941C44">
        <w:rPr>
          <w:rFonts w:cs="David"/>
          <w:b/>
          <w:sz w:val="24"/>
          <w:szCs w:val="24"/>
          <w:rtl/>
        </w:rPr>
        <w:t xml:space="preserve">50% מסך </w:t>
      </w:r>
      <w:r w:rsidR="000F0BC5" w:rsidRPr="00941C44">
        <w:rPr>
          <w:rFonts w:cs="David" w:hint="eastAsia"/>
          <w:b/>
          <w:sz w:val="24"/>
          <w:szCs w:val="24"/>
          <w:rtl/>
        </w:rPr>
        <w:t>התגמול</w:t>
      </w:r>
      <w:r w:rsidR="000F0BC5" w:rsidRPr="00941C44">
        <w:rPr>
          <w:rFonts w:cs="David"/>
          <w:b/>
          <w:sz w:val="24"/>
          <w:szCs w:val="24"/>
          <w:rtl/>
        </w:rPr>
        <w:t xml:space="preserve"> </w:t>
      </w:r>
      <w:r w:rsidR="005017E8" w:rsidRPr="00941C44">
        <w:rPr>
          <w:rFonts w:cs="David" w:hint="eastAsia"/>
          <w:b/>
          <w:sz w:val="24"/>
          <w:szCs w:val="24"/>
          <w:rtl/>
        </w:rPr>
        <w:t>בגין</w:t>
      </w:r>
      <w:r w:rsidR="005017E8" w:rsidRPr="00941C44">
        <w:rPr>
          <w:rFonts w:cs="David"/>
          <w:b/>
          <w:sz w:val="24"/>
          <w:szCs w:val="24"/>
          <w:rtl/>
        </w:rPr>
        <w:t xml:space="preserve"> ישיבה </w:t>
      </w:r>
      <w:r w:rsidR="000F0BC5" w:rsidRPr="00941C44">
        <w:rPr>
          <w:rFonts w:cs="David" w:hint="eastAsia"/>
          <w:b/>
          <w:sz w:val="24"/>
          <w:szCs w:val="24"/>
          <w:rtl/>
        </w:rPr>
        <w:t>המשולם</w:t>
      </w:r>
      <w:r w:rsidR="000F0BC5" w:rsidRPr="00941C44">
        <w:rPr>
          <w:rFonts w:cs="David"/>
          <w:b/>
          <w:sz w:val="24"/>
          <w:szCs w:val="24"/>
          <w:rtl/>
        </w:rPr>
        <w:t xml:space="preserve"> </w:t>
      </w:r>
      <w:r w:rsidR="000F0BC5" w:rsidRPr="00941C44">
        <w:rPr>
          <w:rFonts w:cs="David" w:hint="eastAsia"/>
          <w:b/>
          <w:sz w:val="24"/>
          <w:szCs w:val="24"/>
          <w:rtl/>
        </w:rPr>
        <w:t>לדירקטור</w:t>
      </w:r>
      <w:r w:rsidR="000F0BC5" w:rsidRPr="00941C44">
        <w:rPr>
          <w:rFonts w:cs="David"/>
          <w:b/>
          <w:sz w:val="24"/>
          <w:szCs w:val="24"/>
          <w:rtl/>
        </w:rPr>
        <w:t xml:space="preserve"> </w:t>
      </w:r>
      <w:r w:rsidR="000F0BC5" w:rsidRPr="00941C44">
        <w:rPr>
          <w:rFonts w:cs="David" w:hint="eastAsia"/>
          <w:b/>
          <w:sz w:val="24"/>
          <w:szCs w:val="24"/>
          <w:rtl/>
        </w:rPr>
        <w:t>חיצוני</w:t>
      </w:r>
      <w:r w:rsidR="000F0BC5" w:rsidRPr="00941C44">
        <w:rPr>
          <w:rFonts w:cs="David"/>
          <w:b/>
          <w:sz w:val="24"/>
          <w:szCs w:val="24"/>
          <w:rtl/>
        </w:rPr>
        <w:t xml:space="preserve"> </w:t>
      </w:r>
      <w:r w:rsidR="000F0BC5" w:rsidRPr="00941C44">
        <w:rPr>
          <w:rFonts w:cs="David" w:hint="eastAsia"/>
          <w:b/>
          <w:sz w:val="24"/>
          <w:szCs w:val="24"/>
          <w:rtl/>
        </w:rPr>
        <w:t>בחברה</w:t>
      </w:r>
      <w:r w:rsidR="005017E8" w:rsidRPr="00941C44">
        <w:rPr>
          <w:rFonts w:cs="David"/>
          <w:b/>
          <w:sz w:val="24"/>
          <w:szCs w:val="24"/>
          <w:rtl/>
        </w:rPr>
        <w:t xml:space="preserve"> </w:t>
      </w:r>
      <w:r w:rsidRPr="00941C44">
        <w:rPr>
          <w:rFonts w:cs="David"/>
          <w:b/>
          <w:sz w:val="24"/>
          <w:szCs w:val="24"/>
          <w:rtl/>
        </w:rPr>
        <w:t>.</w:t>
      </w:r>
    </w:p>
    <w:p w14:paraId="2BB63F22" w14:textId="77777777" w:rsidR="0046015C" w:rsidRPr="00941C44" w:rsidRDefault="0046015C" w:rsidP="00AE43B8">
      <w:pPr>
        <w:numPr>
          <w:ilvl w:val="1"/>
          <w:numId w:val="21"/>
        </w:numPr>
        <w:spacing w:after="240" w:line="360" w:lineRule="auto"/>
        <w:ind w:left="1372" w:hanging="709"/>
        <w:rPr>
          <w:rFonts w:cs="David"/>
          <w:b/>
          <w:sz w:val="24"/>
          <w:szCs w:val="24"/>
        </w:rPr>
      </w:pPr>
      <w:r w:rsidRPr="00941C44">
        <w:rPr>
          <w:rFonts w:cs="David" w:hint="eastAsia"/>
          <w:b/>
          <w:sz w:val="24"/>
          <w:szCs w:val="24"/>
          <w:rtl/>
        </w:rPr>
        <w:t>כלל</w:t>
      </w:r>
      <w:r w:rsidRPr="00941C44">
        <w:rPr>
          <w:rFonts w:cs="David"/>
          <w:b/>
          <w:sz w:val="24"/>
          <w:szCs w:val="24"/>
          <w:rtl/>
        </w:rPr>
        <w:t xml:space="preserve"> </w:t>
      </w:r>
      <w:r w:rsidRPr="00941C44">
        <w:rPr>
          <w:rFonts w:cs="David" w:hint="eastAsia"/>
          <w:b/>
          <w:sz w:val="24"/>
          <w:szCs w:val="24"/>
          <w:rtl/>
        </w:rPr>
        <w:t>חברי</w:t>
      </w:r>
      <w:r w:rsidRPr="00941C44">
        <w:rPr>
          <w:rFonts w:cs="David"/>
          <w:b/>
          <w:sz w:val="24"/>
          <w:szCs w:val="24"/>
          <w:rtl/>
        </w:rPr>
        <w:t xml:space="preserve"> </w:t>
      </w:r>
      <w:r w:rsidRPr="00941C44">
        <w:rPr>
          <w:rFonts w:cs="David" w:hint="eastAsia"/>
          <w:b/>
          <w:sz w:val="24"/>
          <w:szCs w:val="24"/>
          <w:rtl/>
        </w:rPr>
        <w:t>הדירקטוריון</w:t>
      </w:r>
      <w:r w:rsidRPr="00941C44">
        <w:rPr>
          <w:rFonts w:cs="David"/>
          <w:b/>
          <w:sz w:val="24"/>
          <w:szCs w:val="24"/>
          <w:rtl/>
        </w:rPr>
        <w:t xml:space="preserve"> </w:t>
      </w:r>
      <w:r w:rsidRPr="00941C44">
        <w:rPr>
          <w:rFonts w:cs="David" w:hint="eastAsia"/>
          <w:b/>
          <w:sz w:val="24"/>
          <w:szCs w:val="24"/>
          <w:rtl/>
        </w:rPr>
        <w:t>בחברה</w:t>
      </w:r>
      <w:r w:rsidRPr="00941C44">
        <w:rPr>
          <w:rFonts w:cs="David"/>
          <w:b/>
          <w:sz w:val="24"/>
          <w:szCs w:val="24"/>
          <w:rtl/>
        </w:rPr>
        <w:t xml:space="preserve"> </w:t>
      </w:r>
      <w:r w:rsidRPr="00941C44">
        <w:rPr>
          <w:rFonts w:cs="David" w:hint="eastAsia"/>
          <w:b/>
          <w:sz w:val="24"/>
          <w:szCs w:val="24"/>
          <w:rtl/>
        </w:rPr>
        <w:t>לא</w:t>
      </w:r>
      <w:r w:rsidRPr="00941C44">
        <w:rPr>
          <w:rFonts w:cs="David"/>
          <w:b/>
          <w:sz w:val="24"/>
          <w:szCs w:val="24"/>
          <w:rtl/>
        </w:rPr>
        <w:t xml:space="preserve"> </w:t>
      </w:r>
      <w:r w:rsidRPr="00941C44">
        <w:rPr>
          <w:rFonts w:cs="David" w:hint="eastAsia"/>
          <w:b/>
          <w:sz w:val="24"/>
          <w:szCs w:val="24"/>
          <w:rtl/>
        </w:rPr>
        <w:t>י</w:t>
      </w:r>
      <w:r>
        <w:rPr>
          <w:rFonts w:cs="David" w:hint="cs"/>
          <w:b/>
          <w:sz w:val="24"/>
          <w:szCs w:val="24"/>
          <w:rtl/>
        </w:rPr>
        <w:t>היו זכאים ל</w:t>
      </w:r>
      <w:r w:rsidRPr="00941C44">
        <w:rPr>
          <w:rFonts w:cs="David" w:hint="eastAsia"/>
          <w:b/>
          <w:sz w:val="24"/>
          <w:szCs w:val="24"/>
          <w:rtl/>
        </w:rPr>
        <w:t>רכיב</w:t>
      </w:r>
      <w:r w:rsidRPr="00941C44">
        <w:rPr>
          <w:rFonts w:cs="David"/>
          <w:b/>
          <w:sz w:val="24"/>
          <w:szCs w:val="24"/>
          <w:rtl/>
        </w:rPr>
        <w:t xml:space="preserve"> </w:t>
      </w:r>
      <w:r w:rsidRPr="00941C44">
        <w:rPr>
          <w:rFonts w:cs="David" w:hint="eastAsia"/>
          <w:b/>
          <w:sz w:val="24"/>
          <w:szCs w:val="24"/>
          <w:rtl/>
        </w:rPr>
        <w:t>משתנה</w:t>
      </w:r>
      <w:r w:rsidRPr="00941C44">
        <w:rPr>
          <w:rFonts w:cs="David"/>
          <w:b/>
          <w:sz w:val="24"/>
          <w:szCs w:val="24"/>
          <w:rtl/>
        </w:rPr>
        <w:t xml:space="preserve"> </w:t>
      </w:r>
      <w:r w:rsidRPr="00941C44">
        <w:rPr>
          <w:rFonts w:cs="David" w:hint="eastAsia"/>
          <w:b/>
          <w:sz w:val="24"/>
          <w:szCs w:val="24"/>
          <w:rtl/>
        </w:rPr>
        <w:t>ו</w:t>
      </w:r>
      <w:r w:rsidRPr="00941C44">
        <w:rPr>
          <w:rFonts w:cs="David"/>
          <w:b/>
          <w:sz w:val="24"/>
          <w:szCs w:val="24"/>
          <w:rtl/>
        </w:rPr>
        <w:t xml:space="preserve">/או </w:t>
      </w:r>
      <w:r w:rsidRPr="00941C44">
        <w:rPr>
          <w:rFonts w:cs="David" w:hint="eastAsia"/>
          <w:b/>
          <w:sz w:val="24"/>
          <w:szCs w:val="24"/>
          <w:rtl/>
        </w:rPr>
        <w:t>כל</w:t>
      </w:r>
      <w:r w:rsidRPr="00941C44">
        <w:rPr>
          <w:rFonts w:cs="David"/>
          <w:b/>
          <w:sz w:val="24"/>
          <w:szCs w:val="24"/>
          <w:rtl/>
        </w:rPr>
        <w:t xml:space="preserve"> </w:t>
      </w:r>
      <w:r w:rsidRPr="00941C44">
        <w:rPr>
          <w:rFonts w:cs="David" w:hint="eastAsia"/>
          <w:b/>
          <w:sz w:val="24"/>
          <w:szCs w:val="24"/>
          <w:rtl/>
        </w:rPr>
        <w:t>רכיב</w:t>
      </w:r>
      <w:r w:rsidRPr="00941C44">
        <w:rPr>
          <w:rFonts w:cs="David"/>
          <w:b/>
          <w:sz w:val="24"/>
          <w:szCs w:val="24"/>
          <w:rtl/>
        </w:rPr>
        <w:t xml:space="preserve"> </w:t>
      </w:r>
      <w:r w:rsidRPr="00941C44">
        <w:rPr>
          <w:rFonts w:cs="David" w:hint="eastAsia"/>
          <w:b/>
          <w:sz w:val="24"/>
          <w:szCs w:val="24"/>
          <w:rtl/>
        </w:rPr>
        <w:t>תגמול</w:t>
      </w:r>
      <w:r w:rsidRPr="00941C44">
        <w:rPr>
          <w:rFonts w:cs="David"/>
          <w:b/>
          <w:sz w:val="24"/>
          <w:szCs w:val="24"/>
          <w:rtl/>
        </w:rPr>
        <w:t xml:space="preserve"> </w:t>
      </w:r>
      <w:r w:rsidRPr="00941C44">
        <w:rPr>
          <w:rFonts w:cs="David" w:hint="eastAsia"/>
          <w:b/>
          <w:sz w:val="24"/>
          <w:szCs w:val="24"/>
          <w:rtl/>
        </w:rPr>
        <w:t>אחר</w:t>
      </w:r>
      <w:r w:rsidRPr="00941C44">
        <w:rPr>
          <w:rFonts w:cs="David"/>
          <w:b/>
          <w:sz w:val="24"/>
          <w:szCs w:val="24"/>
          <w:rtl/>
        </w:rPr>
        <w:t xml:space="preserve"> </w:t>
      </w:r>
      <w:r w:rsidRPr="00941C44">
        <w:rPr>
          <w:rFonts w:cs="David" w:hint="eastAsia"/>
          <w:b/>
          <w:sz w:val="24"/>
          <w:szCs w:val="24"/>
          <w:rtl/>
        </w:rPr>
        <w:t>למעט</w:t>
      </w:r>
      <w:r w:rsidRPr="00941C44">
        <w:rPr>
          <w:rFonts w:cs="David"/>
          <w:b/>
          <w:sz w:val="24"/>
          <w:szCs w:val="24"/>
          <w:rtl/>
        </w:rPr>
        <w:t xml:space="preserve"> </w:t>
      </w:r>
      <w:r w:rsidRPr="00941C44">
        <w:rPr>
          <w:rFonts w:cs="David" w:hint="eastAsia"/>
          <w:b/>
          <w:sz w:val="24"/>
          <w:szCs w:val="24"/>
          <w:rtl/>
        </w:rPr>
        <w:t>החריגים</w:t>
      </w:r>
      <w:r w:rsidRPr="00941C44">
        <w:rPr>
          <w:rFonts w:cs="David"/>
          <w:b/>
          <w:sz w:val="24"/>
          <w:szCs w:val="24"/>
          <w:rtl/>
        </w:rPr>
        <w:t xml:space="preserve"> </w:t>
      </w:r>
      <w:r w:rsidRPr="00941C44">
        <w:rPr>
          <w:rFonts w:cs="David" w:hint="eastAsia"/>
          <w:b/>
          <w:sz w:val="24"/>
          <w:szCs w:val="24"/>
          <w:rtl/>
        </w:rPr>
        <w:t>המפורטים</w:t>
      </w:r>
      <w:r w:rsidRPr="00941C44">
        <w:rPr>
          <w:rFonts w:cs="David"/>
          <w:b/>
          <w:sz w:val="24"/>
          <w:szCs w:val="24"/>
          <w:rtl/>
        </w:rPr>
        <w:t xml:space="preserve"> </w:t>
      </w:r>
      <w:r w:rsidRPr="00941C44">
        <w:rPr>
          <w:rFonts w:cs="David" w:hint="eastAsia"/>
          <w:b/>
          <w:sz w:val="24"/>
          <w:szCs w:val="24"/>
          <w:rtl/>
        </w:rPr>
        <w:t>להלן</w:t>
      </w:r>
      <w:r>
        <w:rPr>
          <w:rFonts w:cs="David" w:hint="cs"/>
          <w:b/>
          <w:sz w:val="24"/>
          <w:szCs w:val="24"/>
          <w:rtl/>
        </w:rPr>
        <w:t>.</w:t>
      </w:r>
    </w:p>
    <w:p w14:paraId="7E034294" w14:textId="2CC2CC4D" w:rsidR="00CB4C0F" w:rsidRPr="00AA4975" w:rsidRDefault="00CB4C0F" w:rsidP="00941C44">
      <w:pPr>
        <w:numPr>
          <w:ilvl w:val="0"/>
          <w:numId w:val="21"/>
        </w:numPr>
        <w:spacing w:after="240" w:line="360" w:lineRule="auto"/>
        <w:ind w:left="663" w:hanging="567"/>
        <w:rPr>
          <w:rFonts w:cs="David"/>
          <w:bCs/>
          <w:sz w:val="24"/>
          <w:szCs w:val="24"/>
        </w:rPr>
      </w:pPr>
      <w:r w:rsidRPr="00AA4975">
        <w:rPr>
          <w:rFonts w:cs="David" w:hint="eastAsia"/>
          <w:bCs/>
          <w:sz w:val="24"/>
          <w:szCs w:val="24"/>
          <w:rtl/>
        </w:rPr>
        <w:t>תגמול</w:t>
      </w:r>
      <w:r w:rsidRPr="00AA4975">
        <w:rPr>
          <w:rFonts w:cs="David"/>
          <w:bCs/>
          <w:sz w:val="24"/>
          <w:szCs w:val="24"/>
          <w:rtl/>
        </w:rPr>
        <w:t xml:space="preserve"> </w:t>
      </w:r>
      <w:r w:rsidRPr="00AA4975">
        <w:rPr>
          <w:rFonts w:cs="David" w:hint="eastAsia"/>
          <w:bCs/>
          <w:sz w:val="24"/>
          <w:szCs w:val="24"/>
          <w:rtl/>
        </w:rPr>
        <w:t>דירקטורים</w:t>
      </w:r>
      <w:r w:rsidRPr="00AA4975">
        <w:rPr>
          <w:rFonts w:cs="David"/>
          <w:bCs/>
          <w:sz w:val="24"/>
          <w:szCs w:val="24"/>
          <w:rtl/>
        </w:rPr>
        <w:t xml:space="preserve"> </w:t>
      </w:r>
      <w:r w:rsidRPr="00AA4975">
        <w:rPr>
          <w:rFonts w:cs="David" w:hint="eastAsia"/>
          <w:bCs/>
          <w:sz w:val="24"/>
          <w:szCs w:val="24"/>
          <w:rtl/>
        </w:rPr>
        <w:t>שאינם</w:t>
      </w:r>
      <w:r w:rsidRPr="00AA4975">
        <w:rPr>
          <w:rFonts w:cs="David"/>
          <w:bCs/>
          <w:sz w:val="24"/>
          <w:szCs w:val="24"/>
          <w:rtl/>
        </w:rPr>
        <w:t xml:space="preserve"> </w:t>
      </w:r>
      <w:r w:rsidRPr="00AA4975">
        <w:rPr>
          <w:rFonts w:cs="David" w:hint="eastAsia"/>
          <w:bCs/>
          <w:sz w:val="24"/>
          <w:szCs w:val="24"/>
          <w:rtl/>
        </w:rPr>
        <w:t>חיצוניים</w:t>
      </w:r>
      <w:r w:rsidR="00BC3147" w:rsidRPr="00AA4975">
        <w:rPr>
          <w:rFonts w:cs="David"/>
          <w:bCs/>
          <w:sz w:val="24"/>
          <w:szCs w:val="24"/>
          <w:rtl/>
        </w:rPr>
        <w:t xml:space="preserve"> בקופה בכפוף לתנאי כשירות:</w:t>
      </w:r>
    </w:p>
    <w:p w14:paraId="0530697A" w14:textId="38474C1F" w:rsidR="00CB4C0F" w:rsidRPr="00AA4975" w:rsidRDefault="00BC3147" w:rsidP="00AA4975">
      <w:pPr>
        <w:numPr>
          <w:ilvl w:val="1"/>
          <w:numId w:val="21"/>
        </w:numPr>
        <w:spacing w:after="240" w:line="360" w:lineRule="auto"/>
        <w:ind w:left="1372" w:hanging="709"/>
        <w:rPr>
          <w:rFonts w:cs="David"/>
          <w:b/>
          <w:sz w:val="24"/>
          <w:szCs w:val="24"/>
          <w:rtl/>
        </w:rPr>
      </w:pPr>
      <w:r w:rsidRPr="00AA4975">
        <w:rPr>
          <w:rFonts w:cs="David" w:hint="eastAsia"/>
          <w:b/>
          <w:sz w:val="24"/>
          <w:szCs w:val="24"/>
          <w:rtl/>
        </w:rPr>
        <w:t>מבלי</w:t>
      </w:r>
      <w:r w:rsidRPr="00AA4975">
        <w:rPr>
          <w:rFonts w:cs="David"/>
          <w:b/>
          <w:sz w:val="24"/>
          <w:szCs w:val="24"/>
          <w:rtl/>
        </w:rPr>
        <w:t xml:space="preserve"> לגרוע מהאמור לעיל במדיניות זו, </w:t>
      </w:r>
      <w:r w:rsidR="00CB4C0F" w:rsidRPr="00AA4975">
        <w:rPr>
          <w:rFonts w:cs="David"/>
          <w:b/>
          <w:sz w:val="24"/>
          <w:szCs w:val="24"/>
          <w:rtl/>
        </w:rPr>
        <w:t xml:space="preserve">תשלום גמול לדירקטור שאינו דירקטור חיצוני </w:t>
      </w:r>
      <w:r w:rsidRPr="00AA4975">
        <w:rPr>
          <w:rFonts w:cs="David" w:hint="eastAsia"/>
          <w:b/>
          <w:sz w:val="24"/>
          <w:szCs w:val="24"/>
          <w:rtl/>
        </w:rPr>
        <w:t>יבוצע</w:t>
      </w:r>
      <w:r w:rsidRPr="00AA4975">
        <w:rPr>
          <w:rFonts w:cs="David"/>
          <w:b/>
          <w:sz w:val="24"/>
          <w:szCs w:val="24"/>
          <w:rtl/>
        </w:rPr>
        <w:t xml:space="preserve"> </w:t>
      </w:r>
      <w:r w:rsidRPr="00AA4975">
        <w:rPr>
          <w:rFonts w:cs="David" w:hint="eastAsia"/>
          <w:b/>
          <w:sz w:val="24"/>
          <w:szCs w:val="24"/>
          <w:rtl/>
        </w:rPr>
        <w:t>באופן</w:t>
      </w:r>
      <w:r w:rsidRPr="00AA4975">
        <w:rPr>
          <w:rFonts w:cs="David"/>
          <w:b/>
          <w:sz w:val="24"/>
          <w:szCs w:val="24"/>
          <w:rtl/>
        </w:rPr>
        <w:t xml:space="preserve"> </w:t>
      </w:r>
      <w:r w:rsidRPr="00AA4975">
        <w:rPr>
          <w:rFonts w:cs="David" w:hint="eastAsia"/>
          <w:b/>
          <w:sz w:val="24"/>
          <w:szCs w:val="24"/>
          <w:rtl/>
        </w:rPr>
        <w:t>הבא</w:t>
      </w:r>
      <w:r w:rsidR="00CB4C0F" w:rsidRPr="00AA4975">
        <w:rPr>
          <w:rFonts w:cs="David"/>
          <w:b/>
          <w:sz w:val="24"/>
          <w:szCs w:val="24"/>
          <w:rtl/>
        </w:rPr>
        <w:t xml:space="preserve">: </w:t>
      </w:r>
    </w:p>
    <w:p w14:paraId="351690B7" w14:textId="1409E36D" w:rsidR="00CB4C0F" w:rsidRPr="00AA4975" w:rsidRDefault="00BC3147" w:rsidP="00AA4975">
      <w:pPr>
        <w:spacing w:after="240" w:line="360" w:lineRule="auto"/>
        <w:ind w:left="1372"/>
        <w:rPr>
          <w:rFonts w:cs="David"/>
          <w:b/>
          <w:sz w:val="24"/>
          <w:szCs w:val="24"/>
          <w:rtl/>
        </w:rPr>
      </w:pPr>
      <w:r w:rsidRPr="00AA4975">
        <w:rPr>
          <w:rFonts w:cs="David" w:hint="eastAsia"/>
          <w:b/>
          <w:sz w:val="24"/>
          <w:szCs w:val="24"/>
          <w:rtl/>
        </w:rPr>
        <w:t>א</w:t>
      </w:r>
      <w:r w:rsidR="00CB4C0F" w:rsidRPr="00AA4975">
        <w:rPr>
          <w:rFonts w:cs="David"/>
          <w:b/>
          <w:sz w:val="24"/>
          <w:szCs w:val="24"/>
          <w:rtl/>
        </w:rPr>
        <w:t xml:space="preserve">. דירקטור שאינו חיצוני ואשר עומד בתנאי הכשירות שבקודקס הדירקטוריון – </w:t>
      </w:r>
      <w:r w:rsidRPr="00AA4975">
        <w:rPr>
          <w:rFonts w:cs="David" w:hint="eastAsia"/>
          <w:b/>
          <w:sz w:val="24"/>
          <w:szCs w:val="24"/>
          <w:rtl/>
        </w:rPr>
        <w:t>יבוצע</w:t>
      </w:r>
      <w:r w:rsidRPr="00AA4975">
        <w:rPr>
          <w:rFonts w:cs="David"/>
          <w:b/>
          <w:sz w:val="24"/>
          <w:szCs w:val="24"/>
          <w:rtl/>
        </w:rPr>
        <w:t xml:space="preserve"> </w:t>
      </w:r>
      <w:r w:rsidRPr="00AA4975">
        <w:rPr>
          <w:rFonts w:cs="David" w:hint="eastAsia"/>
          <w:b/>
          <w:sz w:val="24"/>
          <w:szCs w:val="24"/>
          <w:rtl/>
        </w:rPr>
        <w:t>בהתאם</w:t>
      </w:r>
      <w:r w:rsidRPr="00AA4975">
        <w:rPr>
          <w:rFonts w:cs="David"/>
          <w:b/>
          <w:sz w:val="24"/>
          <w:szCs w:val="24"/>
          <w:rtl/>
        </w:rPr>
        <w:t xml:space="preserve"> </w:t>
      </w:r>
      <w:r w:rsidRPr="00AA4975">
        <w:rPr>
          <w:rFonts w:cs="David" w:hint="eastAsia"/>
          <w:b/>
          <w:sz w:val="24"/>
          <w:szCs w:val="24"/>
          <w:rtl/>
        </w:rPr>
        <w:t>למנגנון</w:t>
      </w:r>
      <w:r w:rsidRPr="00AA4975">
        <w:rPr>
          <w:rFonts w:cs="David"/>
          <w:b/>
          <w:sz w:val="24"/>
          <w:szCs w:val="24"/>
          <w:rtl/>
        </w:rPr>
        <w:t xml:space="preserve"> </w:t>
      </w:r>
      <w:r w:rsidRPr="00AA4975">
        <w:rPr>
          <w:rFonts w:cs="David" w:hint="eastAsia"/>
          <w:b/>
          <w:sz w:val="24"/>
          <w:szCs w:val="24"/>
          <w:rtl/>
        </w:rPr>
        <w:t>התגמול</w:t>
      </w:r>
      <w:r w:rsidRPr="00AA4975">
        <w:rPr>
          <w:rFonts w:cs="David"/>
          <w:b/>
          <w:sz w:val="24"/>
          <w:szCs w:val="24"/>
          <w:rtl/>
        </w:rPr>
        <w:t xml:space="preserve"> </w:t>
      </w:r>
      <w:r w:rsidRPr="00AA4975">
        <w:rPr>
          <w:rFonts w:cs="David" w:hint="eastAsia"/>
          <w:b/>
          <w:sz w:val="24"/>
          <w:szCs w:val="24"/>
          <w:rtl/>
        </w:rPr>
        <w:t>הקבוע</w:t>
      </w:r>
      <w:r w:rsidRPr="00AA4975">
        <w:rPr>
          <w:rFonts w:cs="David"/>
          <w:b/>
          <w:sz w:val="24"/>
          <w:szCs w:val="24"/>
          <w:rtl/>
        </w:rPr>
        <w:t xml:space="preserve"> </w:t>
      </w:r>
      <w:r w:rsidRPr="00AA4975">
        <w:rPr>
          <w:rFonts w:cs="David" w:hint="eastAsia"/>
          <w:b/>
          <w:sz w:val="24"/>
          <w:szCs w:val="24"/>
          <w:rtl/>
        </w:rPr>
        <w:t>במדיניות</w:t>
      </w:r>
      <w:r w:rsidRPr="00AA4975">
        <w:rPr>
          <w:rFonts w:cs="David"/>
          <w:b/>
          <w:sz w:val="24"/>
          <w:szCs w:val="24"/>
          <w:rtl/>
        </w:rPr>
        <w:t xml:space="preserve"> </w:t>
      </w:r>
      <w:r w:rsidRPr="00AA4975">
        <w:rPr>
          <w:rFonts w:cs="David" w:hint="eastAsia"/>
          <w:b/>
          <w:sz w:val="24"/>
          <w:szCs w:val="24"/>
          <w:rtl/>
        </w:rPr>
        <w:t>זו</w:t>
      </w:r>
      <w:r w:rsidRPr="00AA4975">
        <w:rPr>
          <w:rFonts w:cs="David"/>
          <w:b/>
          <w:sz w:val="24"/>
          <w:szCs w:val="24"/>
          <w:rtl/>
        </w:rPr>
        <w:t xml:space="preserve"> </w:t>
      </w:r>
      <w:r w:rsidRPr="00AA4975">
        <w:rPr>
          <w:rFonts w:cs="David" w:hint="eastAsia"/>
          <w:b/>
          <w:sz w:val="24"/>
          <w:szCs w:val="24"/>
          <w:rtl/>
        </w:rPr>
        <w:t>ולכל</w:t>
      </w:r>
      <w:r w:rsidRPr="00AA4975">
        <w:rPr>
          <w:rFonts w:cs="David"/>
          <w:b/>
          <w:sz w:val="24"/>
          <w:szCs w:val="24"/>
          <w:rtl/>
        </w:rPr>
        <w:t xml:space="preserve"> </w:t>
      </w:r>
      <w:r w:rsidRPr="00AA4975">
        <w:rPr>
          <w:rFonts w:cs="David" w:hint="eastAsia"/>
          <w:b/>
          <w:sz w:val="24"/>
          <w:szCs w:val="24"/>
          <w:rtl/>
        </w:rPr>
        <w:t>היותר</w:t>
      </w:r>
      <w:r w:rsidRPr="00AA4975">
        <w:rPr>
          <w:rFonts w:cs="David"/>
          <w:b/>
          <w:sz w:val="24"/>
          <w:szCs w:val="24"/>
          <w:rtl/>
        </w:rPr>
        <w:t xml:space="preserve"> </w:t>
      </w:r>
      <w:r w:rsidRPr="00AA4975">
        <w:rPr>
          <w:rFonts w:cs="David" w:hint="eastAsia"/>
          <w:b/>
          <w:sz w:val="24"/>
          <w:szCs w:val="24"/>
          <w:rtl/>
        </w:rPr>
        <w:t>בהתאם</w:t>
      </w:r>
      <w:r w:rsidRPr="00AA4975">
        <w:rPr>
          <w:rFonts w:cs="David"/>
          <w:b/>
          <w:sz w:val="24"/>
          <w:szCs w:val="24"/>
          <w:rtl/>
        </w:rPr>
        <w:t xml:space="preserve"> </w:t>
      </w:r>
      <w:r w:rsidRPr="00AA4975">
        <w:rPr>
          <w:rFonts w:cs="David" w:hint="eastAsia"/>
          <w:b/>
          <w:sz w:val="24"/>
          <w:szCs w:val="24"/>
          <w:rtl/>
        </w:rPr>
        <w:t>לתנאי</w:t>
      </w:r>
      <w:r w:rsidRPr="00AA4975">
        <w:rPr>
          <w:rFonts w:cs="David"/>
          <w:b/>
          <w:sz w:val="24"/>
          <w:szCs w:val="24"/>
          <w:rtl/>
        </w:rPr>
        <w:t xml:space="preserve"> </w:t>
      </w:r>
      <w:r w:rsidRPr="00AA4975">
        <w:rPr>
          <w:rFonts w:cs="David" w:hint="eastAsia"/>
          <w:b/>
          <w:sz w:val="24"/>
          <w:szCs w:val="24"/>
          <w:rtl/>
        </w:rPr>
        <w:t>התגמול</w:t>
      </w:r>
      <w:r w:rsidRPr="00AA4975">
        <w:rPr>
          <w:rFonts w:cs="David"/>
          <w:b/>
          <w:sz w:val="24"/>
          <w:szCs w:val="24"/>
          <w:rtl/>
        </w:rPr>
        <w:t xml:space="preserve"> </w:t>
      </w:r>
      <w:r w:rsidRPr="00AA4975">
        <w:rPr>
          <w:rFonts w:cs="David" w:hint="eastAsia"/>
          <w:b/>
          <w:sz w:val="24"/>
          <w:szCs w:val="24"/>
          <w:rtl/>
        </w:rPr>
        <w:t>של</w:t>
      </w:r>
      <w:r w:rsidRPr="00AA4975">
        <w:rPr>
          <w:rFonts w:cs="David"/>
          <w:b/>
          <w:sz w:val="24"/>
          <w:szCs w:val="24"/>
          <w:rtl/>
        </w:rPr>
        <w:t xml:space="preserve"> </w:t>
      </w:r>
      <w:r w:rsidRPr="00AA4975">
        <w:rPr>
          <w:rFonts w:cs="David" w:hint="eastAsia"/>
          <w:b/>
          <w:sz w:val="24"/>
          <w:szCs w:val="24"/>
          <w:rtl/>
        </w:rPr>
        <w:t>דירקטור</w:t>
      </w:r>
      <w:r w:rsidRPr="00AA4975">
        <w:rPr>
          <w:rFonts w:cs="David"/>
          <w:b/>
          <w:sz w:val="24"/>
          <w:szCs w:val="24"/>
          <w:rtl/>
        </w:rPr>
        <w:t xml:space="preserve"> </w:t>
      </w:r>
      <w:r w:rsidRPr="00AA4975">
        <w:rPr>
          <w:rFonts w:cs="David" w:hint="eastAsia"/>
          <w:b/>
          <w:sz w:val="24"/>
          <w:szCs w:val="24"/>
          <w:rtl/>
        </w:rPr>
        <w:t>חיצוני</w:t>
      </w:r>
      <w:r w:rsidRPr="00AA4975">
        <w:rPr>
          <w:rFonts w:cs="David"/>
          <w:b/>
          <w:sz w:val="24"/>
          <w:szCs w:val="24"/>
          <w:rtl/>
        </w:rPr>
        <w:t>.</w:t>
      </w:r>
    </w:p>
    <w:p w14:paraId="3DBA8BFB" w14:textId="7C475422" w:rsidR="00CB4C0F" w:rsidRPr="00AA4975" w:rsidRDefault="00CB4C0F" w:rsidP="00AA4975">
      <w:pPr>
        <w:spacing w:after="240" w:line="360" w:lineRule="auto"/>
        <w:ind w:left="1372"/>
        <w:rPr>
          <w:rFonts w:cs="David"/>
          <w:b/>
          <w:sz w:val="24"/>
          <w:szCs w:val="24"/>
          <w:rtl/>
        </w:rPr>
      </w:pPr>
      <w:r w:rsidRPr="00AA4975">
        <w:rPr>
          <w:rFonts w:cs="David"/>
          <w:b/>
          <w:sz w:val="24"/>
          <w:szCs w:val="24"/>
          <w:rtl/>
        </w:rPr>
        <w:t>ג. דירקטור שאינו חיצוני ואשר עומד בתנאי הכשירות הקבועים בתקנות אך לא עומד בתנאי הכשירו הקבועים בקודקס הדירקטוריון (למשל מי שכיהן בתפקיד ציבורי בכיר אך אינו בעל הש</w:t>
      </w:r>
      <w:r w:rsidR="00C33889" w:rsidRPr="00AA4975">
        <w:rPr>
          <w:rFonts w:cs="David" w:hint="cs"/>
          <w:b/>
          <w:sz w:val="24"/>
          <w:szCs w:val="24"/>
          <w:rtl/>
        </w:rPr>
        <w:t>כ</w:t>
      </w:r>
      <w:r w:rsidRPr="00AA4975">
        <w:rPr>
          <w:rFonts w:cs="David"/>
          <w:b/>
          <w:sz w:val="24"/>
          <w:szCs w:val="24"/>
          <w:rtl/>
        </w:rPr>
        <w:t xml:space="preserve">לה או ניסיון כלכלי) – יהיה זכאי לגמול </w:t>
      </w:r>
      <w:r w:rsidR="008C51A0" w:rsidRPr="00AA4975">
        <w:rPr>
          <w:rFonts w:cs="David" w:hint="eastAsia"/>
          <w:b/>
          <w:sz w:val="24"/>
          <w:szCs w:val="24"/>
          <w:rtl/>
        </w:rPr>
        <w:t>בהתאם</w:t>
      </w:r>
      <w:r w:rsidR="008C51A0" w:rsidRPr="00AA4975">
        <w:rPr>
          <w:rFonts w:cs="David"/>
          <w:b/>
          <w:sz w:val="24"/>
          <w:szCs w:val="24"/>
          <w:rtl/>
        </w:rPr>
        <w:t xml:space="preserve"> לקבוע במדיניות זו או לכל היותר </w:t>
      </w:r>
      <w:r w:rsidRPr="00AA4975">
        <w:rPr>
          <w:rFonts w:cs="David"/>
          <w:b/>
          <w:sz w:val="24"/>
          <w:szCs w:val="24"/>
          <w:rtl/>
        </w:rPr>
        <w:t>כמו ש</w:t>
      </w:r>
      <w:r w:rsidR="008C51A0" w:rsidRPr="00AA4975">
        <w:rPr>
          <w:rFonts w:cs="David" w:hint="eastAsia"/>
          <w:b/>
          <w:sz w:val="24"/>
          <w:szCs w:val="24"/>
          <w:rtl/>
        </w:rPr>
        <w:t>ל</w:t>
      </w:r>
      <w:r w:rsidRPr="00AA4975">
        <w:rPr>
          <w:rFonts w:cs="David"/>
          <w:b/>
          <w:sz w:val="24"/>
          <w:szCs w:val="24"/>
          <w:rtl/>
        </w:rPr>
        <w:t xml:space="preserve"> דירקטור בחברה ממשלתית</w:t>
      </w:r>
      <w:r w:rsidRPr="00AA4975">
        <w:rPr>
          <w:rFonts w:cs="David"/>
          <w:b/>
          <w:sz w:val="24"/>
          <w:szCs w:val="24"/>
        </w:rPr>
        <w:t>;</w:t>
      </w:r>
    </w:p>
    <w:p w14:paraId="3898EB4F" w14:textId="77777777" w:rsidR="00CB4C0F" w:rsidRPr="00AA4975" w:rsidRDefault="00CB4C0F" w:rsidP="00AA4975">
      <w:pPr>
        <w:spacing w:after="240" w:line="360" w:lineRule="auto"/>
        <w:ind w:left="1372"/>
        <w:rPr>
          <w:rFonts w:cs="David"/>
          <w:b/>
          <w:sz w:val="24"/>
          <w:szCs w:val="24"/>
          <w:rtl/>
        </w:rPr>
      </w:pPr>
      <w:r w:rsidRPr="00AA4975">
        <w:rPr>
          <w:rFonts w:cs="David"/>
          <w:b/>
          <w:sz w:val="24"/>
          <w:szCs w:val="24"/>
          <w:rtl/>
        </w:rPr>
        <w:t>ד. דירקטור שאינו חיצוני ואשר אינו עומד באף תנאי בתנאי הכשירות הקבועים בתקנות  - לא יהיה זכאי לגמול כלשהו</w:t>
      </w:r>
      <w:r w:rsidRPr="00AA4975">
        <w:rPr>
          <w:rFonts w:cs="David"/>
          <w:b/>
          <w:sz w:val="24"/>
          <w:szCs w:val="24"/>
        </w:rPr>
        <w:t>;</w:t>
      </w:r>
    </w:p>
    <w:p w14:paraId="5D880858" w14:textId="2041E877" w:rsidR="00CB4C0F" w:rsidRPr="00AA4975" w:rsidRDefault="00CB4C0F" w:rsidP="00CB4C0F">
      <w:pPr>
        <w:numPr>
          <w:ilvl w:val="1"/>
          <w:numId w:val="21"/>
        </w:numPr>
        <w:spacing w:after="240" w:line="360" w:lineRule="auto"/>
        <w:rPr>
          <w:rFonts w:cs="David"/>
          <w:sz w:val="24"/>
          <w:szCs w:val="24"/>
          <w:rtl/>
        </w:rPr>
      </w:pPr>
      <w:r w:rsidRPr="00AA4975">
        <w:rPr>
          <w:rFonts w:cs="David" w:hint="eastAsia"/>
          <w:sz w:val="24"/>
          <w:szCs w:val="24"/>
          <w:u w:val="single"/>
          <w:rtl/>
        </w:rPr>
        <w:t>האמור</w:t>
      </w:r>
      <w:r w:rsidRPr="00AA4975">
        <w:rPr>
          <w:rFonts w:cs="David"/>
          <w:sz w:val="24"/>
          <w:szCs w:val="24"/>
          <w:u w:val="single"/>
          <w:rtl/>
        </w:rPr>
        <w:t xml:space="preserve"> לעיל בסעיף זה יחול ביחס לדירקטורים </w:t>
      </w:r>
      <w:r w:rsidR="00BC3147" w:rsidRPr="00AA4975">
        <w:rPr>
          <w:rFonts w:cs="David" w:hint="eastAsia"/>
          <w:sz w:val="24"/>
          <w:szCs w:val="24"/>
          <w:u w:val="single"/>
          <w:rtl/>
        </w:rPr>
        <w:t>שמונו</w:t>
      </w:r>
      <w:r w:rsidRPr="00AA4975">
        <w:rPr>
          <w:rFonts w:cs="David"/>
          <w:sz w:val="24"/>
          <w:szCs w:val="24"/>
          <w:u w:val="single"/>
          <w:rtl/>
        </w:rPr>
        <w:t xml:space="preserve"> החל מיום </w:t>
      </w:r>
      <w:r w:rsidR="00BC3147" w:rsidRPr="00AA4975">
        <w:rPr>
          <w:rFonts w:cs="David"/>
          <w:sz w:val="24"/>
          <w:szCs w:val="24"/>
          <w:rtl/>
        </w:rPr>
        <w:t>13.4.2022.</w:t>
      </w:r>
    </w:p>
    <w:p w14:paraId="6BDD18C9" w14:textId="5510BBD8" w:rsidR="001A54AD" w:rsidRPr="001A54AD" w:rsidRDefault="001A54AD" w:rsidP="00941C44">
      <w:pPr>
        <w:numPr>
          <w:ilvl w:val="0"/>
          <w:numId w:val="21"/>
        </w:numPr>
        <w:spacing w:after="240" w:line="360" w:lineRule="auto"/>
        <w:ind w:left="663" w:hanging="567"/>
        <w:rPr>
          <w:rFonts w:cs="David"/>
          <w:bCs/>
          <w:sz w:val="24"/>
          <w:szCs w:val="24"/>
          <w:rtl/>
        </w:rPr>
      </w:pPr>
      <w:r w:rsidRPr="001A54AD">
        <w:rPr>
          <w:rFonts w:cs="David" w:hint="cs"/>
          <w:bCs/>
          <w:sz w:val="24"/>
          <w:szCs w:val="24"/>
          <w:rtl/>
        </w:rPr>
        <w:t>חריגים</w:t>
      </w:r>
      <w:r w:rsidR="00A1289C">
        <w:rPr>
          <w:rFonts w:cs="David" w:hint="cs"/>
          <w:bCs/>
          <w:sz w:val="24"/>
          <w:szCs w:val="24"/>
          <w:rtl/>
        </w:rPr>
        <w:t xml:space="preserve"> לעניין</w:t>
      </w:r>
      <w:r w:rsidR="0046015C">
        <w:rPr>
          <w:rFonts w:cs="David" w:hint="cs"/>
          <w:bCs/>
          <w:sz w:val="24"/>
          <w:szCs w:val="24"/>
          <w:rtl/>
        </w:rPr>
        <w:t xml:space="preserve"> תגמול </w:t>
      </w:r>
      <w:r w:rsidR="00A1289C">
        <w:rPr>
          <w:rFonts w:cs="David" w:hint="cs"/>
          <w:bCs/>
          <w:sz w:val="24"/>
          <w:szCs w:val="24"/>
          <w:rtl/>
        </w:rPr>
        <w:t xml:space="preserve"> דירקטורים ו</w:t>
      </w:r>
      <w:r w:rsidR="0046015C">
        <w:rPr>
          <w:rFonts w:cs="David" w:hint="cs"/>
          <w:bCs/>
          <w:sz w:val="24"/>
          <w:szCs w:val="24"/>
          <w:rtl/>
        </w:rPr>
        <w:t>נציגים</w:t>
      </w:r>
      <w:r w:rsidR="00A1289C">
        <w:rPr>
          <w:rFonts w:cs="David" w:hint="cs"/>
          <w:bCs/>
          <w:sz w:val="24"/>
          <w:szCs w:val="24"/>
          <w:rtl/>
        </w:rPr>
        <w:t xml:space="preserve"> חיצוניים</w:t>
      </w:r>
      <w:r w:rsidRPr="001A54AD">
        <w:rPr>
          <w:rFonts w:cs="David" w:hint="cs"/>
          <w:bCs/>
          <w:sz w:val="24"/>
          <w:szCs w:val="24"/>
          <w:rtl/>
        </w:rPr>
        <w:t xml:space="preserve">: </w:t>
      </w:r>
    </w:p>
    <w:p w14:paraId="1C0CC1B8" w14:textId="77777777" w:rsidR="0046015C" w:rsidRDefault="0046015C" w:rsidP="0046015C">
      <w:pPr>
        <w:pStyle w:val="aa"/>
        <w:rPr>
          <w:rFonts w:cs="David"/>
          <w:b/>
          <w:sz w:val="24"/>
          <w:szCs w:val="24"/>
          <w:highlight w:val="yellow"/>
          <w:rtl/>
        </w:rPr>
      </w:pPr>
    </w:p>
    <w:p w14:paraId="30707C7F" w14:textId="77777777" w:rsidR="0046015C" w:rsidRPr="00442EC7" w:rsidRDefault="0046015C" w:rsidP="0046015C">
      <w:pPr>
        <w:numPr>
          <w:ilvl w:val="1"/>
          <w:numId w:val="21"/>
        </w:numPr>
        <w:spacing w:after="240" w:line="360" w:lineRule="auto"/>
        <w:ind w:left="1372" w:hanging="709"/>
        <w:rPr>
          <w:rFonts w:cs="David"/>
          <w:b/>
          <w:sz w:val="24"/>
          <w:szCs w:val="24"/>
        </w:rPr>
      </w:pPr>
      <w:r w:rsidRPr="00442EC7">
        <w:rPr>
          <w:rFonts w:cs="David" w:hint="cs"/>
          <w:b/>
          <w:sz w:val="24"/>
          <w:szCs w:val="24"/>
          <w:rtl/>
        </w:rPr>
        <w:t>בשיקול דעת של הנהלת החברה מתן שי בחגי ישראל (שני מועדים בשנה) לדירקטורים (חיצוניים ושאינם חיצוניים)  בסך שאינו עולה על 500 ₪ לשי</w:t>
      </w:r>
      <w:r>
        <w:rPr>
          <w:rFonts w:cs="David" w:hint="cs"/>
          <w:b/>
          <w:sz w:val="24"/>
          <w:szCs w:val="24"/>
          <w:rtl/>
        </w:rPr>
        <w:t xml:space="preserve"> לדירקטור.</w:t>
      </w:r>
    </w:p>
    <w:p w14:paraId="6664E701" w14:textId="77777777" w:rsidR="0046015C" w:rsidRPr="00442EC7" w:rsidRDefault="0046015C" w:rsidP="0046015C">
      <w:pPr>
        <w:pStyle w:val="aa"/>
        <w:rPr>
          <w:rFonts w:cs="David"/>
          <w:b/>
          <w:sz w:val="24"/>
          <w:szCs w:val="24"/>
          <w:rtl/>
        </w:rPr>
      </w:pPr>
    </w:p>
    <w:p w14:paraId="47FF0D85" w14:textId="77777777" w:rsidR="0046015C" w:rsidRPr="00442EC7" w:rsidRDefault="0046015C" w:rsidP="0046015C">
      <w:pPr>
        <w:numPr>
          <w:ilvl w:val="1"/>
          <w:numId w:val="21"/>
        </w:numPr>
        <w:spacing w:after="240" w:line="360" w:lineRule="auto"/>
        <w:ind w:left="1372" w:hanging="709"/>
        <w:rPr>
          <w:rFonts w:cs="David"/>
          <w:b/>
          <w:sz w:val="24"/>
          <w:szCs w:val="24"/>
        </w:rPr>
      </w:pPr>
      <w:r w:rsidRPr="00442EC7">
        <w:rPr>
          <w:rFonts w:cs="David"/>
          <w:b/>
          <w:sz w:val="24"/>
          <w:szCs w:val="24"/>
          <w:rtl/>
        </w:rPr>
        <w:t>החברה רשאית לממן השתלמות מקצועית לדירקטור, בתחום אחריותו או השתלמות מקצועית המיועדת לדירקטורים ונושאי משרה בחברה.</w:t>
      </w:r>
    </w:p>
    <w:p w14:paraId="1EB68055" w14:textId="77777777" w:rsidR="0046015C" w:rsidRPr="00442EC7" w:rsidRDefault="0046015C" w:rsidP="0046015C">
      <w:pPr>
        <w:pStyle w:val="aa"/>
        <w:ind w:left="792"/>
        <w:rPr>
          <w:rFonts w:cs="David"/>
          <w:b/>
          <w:sz w:val="24"/>
          <w:szCs w:val="24"/>
          <w:rtl/>
        </w:rPr>
      </w:pPr>
    </w:p>
    <w:p w14:paraId="5A660EA0" w14:textId="77777777" w:rsidR="0046015C" w:rsidRPr="00442EC7" w:rsidRDefault="0046015C" w:rsidP="0046015C">
      <w:pPr>
        <w:numPr>
          <w:ilvl w:val="1"/>
          <w:numId w:val="21"/>
        </w:numPr>
        <w:spacing w:after="240" w:line="360" w:lineRule="auto"/>
        <w:ind w:left="1372" w:hanging="709"/>
        <w:rPr>
          <w:rFonts w:cs="David"/>
          <w:b/>
          <w:sz w:val="24"/>
          <w:szCs w:val="24"/>
          <w:rtl/>
        </w:rPr>
      </w:pPr>
      <w:r w:rsidRPr="00442EC7">
        <w:rPr>
          <w:rFonts w:cs="David" w:hint="cs"/>
          <w:b/>
          <w:sz w:val="24"/>
          <w:szCs w:val="24"/>
          <w:rtl/>
        </w:rPr>
        <w:t xml:space="preserve">בנוסף על האמור,  הנהלת החברה תהיה רשאית לרכוש אמצעים וכלים לדירקטורים בקשר עם עבודת הדירקטוריון אשר </w:t>
      </w:r>
      <w:r w:rsidRPr="00442EC7">
        <w:rPr>
          <w:rFonts w:cs="David" w:hint="cs"/>
          <w:bCs/>
          <w:sz w:val="24"/>
          <w:szCs w:val="24"/>
          <w:rtl/>
        </w:rPr>
        <w:t>יהיו</w:t>
      </w:r>
      <w:r w:rsidRPr="00442EC7">
        <w:rPr>
          <w:rFonts w:cs="David"/>
          <w:bCs/>
          <w:sz w:val="24"/>
          <w:szCs w:val="24"/>
          <w:rtl/>
        </w:rPr>
        <w:t xml:space="preserve"> רכוש החברה המנהלת</w:t>
      </w:r>
      <w:r w:rsidRPr="00442EC7">
        <w:rPr>
          <w:rFonts w:cs="David" w:hint="cs"/>
          <w:bCs/>
          <w:sz w:val="24"/>
          <w:szCs w:val="24"/>
          <w:rtl/>
        </w:rPr>
        <w:t xml:space="preserve"> ויוחזרו לחברה עם סיום השימוש מכל סיבה שהיא</w:t>
      </w:r>
      <w:r w:rsidRPr="00442EC7">
        <w:rPr>
          <w:rFonts w:cs="David" w:hint="cs"/>
          <w:b/>
          <w:sz w:val="24"/>
          <w:szCs w:val="24"/>
          <w:rtl/>
        </w:rPr>
        <w:t xml:space="preserve">. רכישת אמצעים כאמור יאושרו בוועדת התגמול והדירקטוריון ויוגבלו לעלות של עד 2500 ₪  לדירקטור לשנה </w:t>
      </w:r>
      <w:proofErr w:type="spellStart"/>
      <w:r w:rsidRPr="00442EC7">
        <w:rPr>
          <w:rFonts w:cs="David" w:hint="cs"/>
          <w:b/>
          <w:sz w:val="24"/>
          <w:szCs w:val="24"/>
          <w:rtl/>
        </w:rPr>
        <w:t>קלנדרית</w:t>
      </w:r>
      <w:proofErr w:type="spellEnd"/>
      <w:r w:rsidRPr="00442EC7">
        <w:rPr>
          <w:rFonts w:cs="David" w:hint="cs"/>
          <w:b/>
          <w:sz w:val="24"/>
          <w:szCs w:val="24"/>
          <w:rtl/>
        </w:rPr>
        <w:t xml:space="preserve">. </w:t>
      </w:r>
      <w:r>
        <w:rPr>
          <w:rFonts w:cs="David" w:hint="cs"/>
          <w:b/>
          <w:sz w:val="24"/>
          <w:szCs w:val="24"/>
          <w:rtl/>
        </w:rPr>
        <w:t>ויובהר, אמצעים אלה לא יחשבו כתגמול א</w:t>
      </w:r>
    </w:p>
    <w:p w14:paraId="34558F27" w14:textId="5F8EC2D9" w:rsidR="000F0BC5" w:rsidRDefault="001A54AD" w:rsidP="00941C44">
      <w:pPr>
        <w:numPr>
          <w:ilvl w:val="1"/>
          <w:numId w:val="21"/>
        </w:numPr>
        <w:spacing w:after="240" w:line="360" w:lineRule="auto"/>
        <w:ind w:left="1372" w:hanging="709"/>
        <w:rPr>
          <w:rFonts w:cs="David"/>
          <w:b/>
          <w:sz w:val="24"/>
          <w:szCs w:val="24"/>
          <w:rtl/>
        </w:rPr>
      </w:pPr>
      <w:r>
        <w:rPr>
          <w:rFonts w:cs="David" w:hint="cs"/>
          <w:b/>
          <w:sz w:val="24"/>
          <w:szCs w:val="24"/>
          <w:rtl/>
        </w:rPr>
        <w:t xml:space="preserve">דירקטוריון החברה רשאי לאשר ליו"ר דירקטוריון פעיל שכר ו/או תגמול חודשי, ובלבד שעלות השכר/ התגמול החודשי </w:t>
      </w:r>
      <w:r w:rsidR="007C5400">
        <w:rPr>
          <w:rFonts w:cs="David" w:hint="cs"/>
          <w:b/>
          <w:sz w:val="24"/>
          <w:szCs w:val="24"/>
          <w:rtl/>
        </w:rPr>
        <w:t>ייקבע בהתחשב בתגמול ה</w:t>
      </w:r>
      <w:r w:rsidR="00D16233">
        <w:rPr>
          <w:rFonts w:cs="David" w:hint="cs"/>
          <w:b/>
          <w:sz w:val="24"/>
          <w:szCs w:val="24"/>
          <w:rtl/>
        </w:rPr>
        <w:t>נציגים</w:t>
      </w:r>
      <w:r w:rsidR="007C5400">
        <w:rPr>
          <w:rFonts w:cs="David" w:hint="cs"/>
          <w:b/>
          <w:sz w:val="24"/>
          <w:szCs w:val="24"/>
          <w:rtl/>
        </w:rPr>
        <w:t xml:space="preserve"> החיצוניים בחברה, בהיקף המשרה של יושב ראש הדירקטוריון ובהתייחס לשיקולים המפורטים </w:t>
      </w:r>
      <w:r w:rsidR="00D16233">
        <w:rPr>
          <w:rFonts w:cs="David" w:hint="cs"/>
          <w:b/>
          <w:sz w:val="24"/>
          <w:szCs w:val="24"/>
          <w:rtl/>
        </w:rPr>
        <w:t>ב</w:t>
      </w:r>
      <w:r w:rsidR="006C4688">
        <w:rPr>
          <w:rFonts w:cs="David" w:hint="cs"/>
          <w:b/>
          <w:sz w:val="24"/>
          <w:szCs w:val="24"/>
          <w:rtl/>
        </w:rPr>
        <w:t>סעיף 6 (ב) להוראות המסדירות בחוזר התגמול</w:t>
      </w:r>
      <w:r>
        <w:rPr>
          <w:rFonts w:cs="David" w:hint="cs"/>
          <w:b/>
          <w:sz w:val="24"/>
          <w:szCs w:val="24"/>
          <w:rtl/>
        </w:rPr>
        <w:t>.</w:t>
      </w:r>
      <w:r w:rsidR="0059755B">
        <w:rPr>
          <w:rFonts w:cs="David" w:hint="cs"/>
          <w:b/>
          <w:sz w:val="24"/>
          <w:szCs w:val="24"/>
          <w:rtl/>
        </w:rPr>
        <w:t xml:space="preserve"> </w:t>
      </w:r>
      <w:r w:rsidR="00957017">
        <w:rPr>
          <w:rFonts w:cs="David" w:hint="cs"/>
          <w:b/>
          <w:sz w:val="24"/>
          <w:szCs w:val="24"/>
          <w:rtl/>
        </w:rPr>
        <w:t xml:space="preserve">יו"ר דירקטוריון לא יקבל רכיב משתנה בשל כהונתו. </w:t>
      </w:r>
      <w:r w:rsidR="0059755B">
        <w:rPr>
          <w:rFonts w:cs="David" w:hint="cs"/>
          <w:b/>
          <w:sz w:val="24"/>
          <w:szCs w:val="24"/>
          <w:rtl/>
        </w:rPr>
        <w:t>עקרונות התגמול של בעל תפקיד מרכזי יחולו, בהתאמה, גם על יו"ר דירקטוריון פעיל.</w:t>
      </w:r>
    </w:p>
    <w:p w14:paraId="27F60711" w14:textId="77777777" w:rsidR="000F0BC5" w:rsidRDefault="000F0BC5" w:rsidP="00941C44">
      <w:pPr>
        <w:numPr>
          <w:ilvl w:val="1"/>
          <w:numId w:val="21"/>
        </w:numPr>
        <w:spacing w:after="240" w:line="360" w:lineRule="auto"/>
        <w:ind w:left="1372" w:hanging="709"/>
        <w:rPr>
          <w:rFonts w:cs="David"/>
          <w:b/>
          <w:sz w:val="24"/>
          <w:szCs w:val="24"/>
          <w:rtl/>
        </w:rPr>
      </w:pPr>
      <w:r>
        <w:rPr>
          <w:rFonts w:cs="David" w:hint="cs"/>
          <w:b/>
          <w:sz w:val="24"/>
          <w:szCs w:val="24"/>
          <w:rtl/>
        </w:rPr>
        <w:t xml:space="preserve">הדירקטורים, לרבות הדירקטורים החיצוניים בחברה יהיו זכאים לשיפוי, לביטוח נושאי משרה, בהתאם לתקנות ההתאגדות של החברה והחלטות </w:t>
      </w:r>
      <w:proofErr w:type="spellStart"/>
      <w:r>
        <w:rPr>
          <w:rFonts w:cs="David" w:hint="cs"/>
          <w:b/>
          <w:sz w:val="24"/>
          <w:szCs w:val="24"/>
          <w:rtl/>
        </w:rPr>
        <w:t>האסיפה</w:t>
      </w:r>
      <w:proofErr w:type="spellEnd"/>
      <w:r>
        <w:rPr>
          <w:rFonts w:cs="David" w:hint="cs"/>
          <w:b/>
          <w:sz w:val="24"/>
          <w:szCs w:val="24"/>
          <w:rtl/>
        </w:rPr>
        <w:t xml:space="preserve"> הכללית כפי שיהיו מעת לעת.</w:t>
      </w:r>
    </w:p>
    <w:p w14:paraId="54EE147C" w14:textId="77777777" w:rsidR="006F142A" w:rsidRPr="006F142A" w:rsidRDefault="006F142A" w:rsidP="00BF5225">
      <w:pPr>
        <w:rPr>
          <w:rFonts w:cs="David"/>
          <w:bCs/>
          <w:sz w:val="24"/>
          <w:szCs w:val="24"/>
          <w:u w:val="single"/>
          <w:rtl/>
        </w:rPr>
      </w:pPr>
      <w:r w:rsidRPr="006F142A">
        <w:rPr>
          <w:rFonts w:cs="David" w:hint="cs"/>
          <w:bCs/>
          <w:sz w:val="24"/>
          <w:szCs w:val="24"/>
          <w:u w:val="single"/>
          <w:rtl/>
        </w:rPr>
        <w:t>עקרונות תגמול בעלי תפקידים הע</w:t>
      </w:r>
      <w:r w:rsidR="00BF5225">
        <w:rPr>
          <w:rFonts w:cs="David" w:hint="cs"/>
          <w:bCs/>
          <w:sz w:val="24"/>
          <w:szCs w:val="24"/>
          <w:u w:val="single"/>
          <w:rtl/>
        </w:rPr>
        <w:t>ו</w:t>
      </w:r>
      <w:r w:rsidRPr="006F142A">
        <w:rPr>
          <w:rFonts w:cs="David" w:hint="cs"/>
          <w:bCs/>
          <w:sz w:val="24"/>
          <w:szCs w:val="24"/>
          <w:u w:val="single"/>
          <w:rtl/>
        </w:rPr>
        <w:t>סקים בפונקציות בקרה</w:t>
      </w:r>
    </w:p>
    <w:p w14:paraId="4C94C385" w14:textId="77777777" w:rsidR="006F142A" w:rsidRDefault="006F142A" w:rsidP="00B47ACD">
      <w:pPr>
        <w:rPr>
          <w:rFonts w:cs="David"/>
          <w:bCs/>
          <w:sz w:val="24"/>
          <w:szCs w:val="24"/>
          <w:u w:val="single"/>
          <w:rtl/>
        </w:rPr>
      </w:pPr>
    </w:p>
    <w:p w14:paraId="021DA36E" w14:textId="77777777" w:rsidR="0027351D" w:rsidRDefault="0027351D" w:rsidP="00941C44">
      <w:pPr>
        <w:numPr>
          <w:ilvl w:val="0"/>
          <w:numId w:val="21"/>
        </w:numPr>
        <w:spacing w:after="240" w:line="360" w:lineRule="auto"/>
        <w:ind w:left="663" w:hanging="567"/>
        <w:rPr>
          <w:rFonts w:cs="David"/>
          <w:b/>
          <w:sz w:val="24"/>
          <w:szCs w:val="24"/>
          <w:rtl/>
        </w:rPr>
      </w:pPr>
      <w:r>
        <w:rPr>
          <w:rFonts w:cs="David" w:hint="cs"/>
          <w:b/>
          <w:sz w:val="24"/>
          <w:szCs w:val="24"/>
          <w:rtl/>
        </w:rPr>
        <w:t>עו</w:t>
      </w:r>
      <w:r w:rsidR="006F142A">
        <w:rPr>
          <w:rFonts w:cs="David" w:hint="cs"/>
          <w:b/>
          <w:sz w:val="24"/>
          <w:szCs w:val="24"/>
          <w:rtl/>
        </w:rPr>
        <w:t>בדים וע</w:t>
      </w:r>
      <w:r w:rsidR="00BF5225">
        <w:rPr>
          <w:rFonts w:cs="David" w:hint="cs"/>
          <w:b/>
          <w:sz w:val="24"/>
          <w:szCs w:val="24"/>
          <w:rtl/>
        </w:rPr>
        <w:t>ו</w:t>
      </w:r>
      <w:r w:rsidR="006F142A">
        <w:rPr>
          <w:rFonts w:cs="David" w:hint="cs"/>
          <w:b/>
          <w:sz w:val="24"/>
          <w:szCs w:val="24"/>
          <w:rtl/>
        </w:rPr>
        <w:t>סקים בפונקציות בקרה</w:t>
      </w:r>
      <w:r>
        <w:rPr>
          <w:rFonts w:cs="David" w:hint="cs"/>
          <w:b/>
          <w:sz w:val="24"/>
          <w:szCs w:val="24"/>
          <w:rtl/>
        </w:rPr>
        <w:t xml:space="preserve"> (מערכת צל, בקרת השקעות, מערך עורפי, ציות אכיפה)</w:t>
      </w:r>
      <w:r w:rsidR="006F142A">
        <w:rPr>
          <w:rFonts w:cs="David" w:hint="cs"/>
          <w:b/>
          <w:sz w:val="24"/>
          <w:szCs w:val="24"/>
          <w:rtl/>
        </w:rPr>
        <w:t xml:space="preserve"> לרבות </w:t>
      </w:r>
      <w:r>
        <w:rPr>
          <w:rFonts w:cs="David" w:hint="cs"/>
          <w:b/>
          <w:sz w:val="24"/>
          <w:szCs w:val="24"/>
          <w:rtl/>
        </w:rPr>
        <w:t>בעל תפקיד מרכזי בפונקציית בקרה</w:t>
      </w:r>
      <w:r w:rsidR="00B175AD">
        <w:rPr>
          <w:rFonts w:cs="David" w:hint="cs"/>
          <w:b/>
          <w:sz w:val="24"/>
          <w:szCs w:val="24"/>
          <w:rtl/>
        </w:rPr>
        <w:t>, המקבלים תמורה ישירות מהחברה</w:t>
      </w:r>
      <w:r>
        <w:rPr>
          <w:rFonts w:cs="David" w:hint="cs"/>
          <w:b/>
          <w:sz w:val="24"/>
          <w:szCs w:val="24"/>
          <w:rtl/>
        </w:rPr>
        <w:t xml:space="preserve"> -</w:t>
      </w:r>
      <w:r w:rsidR="006F142A">
        <w:rPr>
          <w:rFonts w:cs="David" w:hint="cs"/>
          <w:b/>
          <w:sz w:val="24"/>
          <w:szCs w:val="24"/>
          <w:rtl/>
        </w:rPr>
        <w:t xml:space="preserve"> </w:t>
      </w:r>
      <w:r>
        <w:rPr>
          <w:rFonts w:cs="David" w:hint="cs"/>
          <w:b/>
          <w:sz w:val="24"/>
          <w:szCs w:val="24"/>
          <w:rtl/>
        </w:rPr>
        <w:t>יחולו עליהם העקרונות הבאים:</w:t>
      </w:r>
    </w:p>
    <w:p w14:paraId="721C9F0C" w14:textId="13580162" w:rsidR="00B175AD" w:rsidRDefault="00B175AD" w:rsidP="00941C44">
      <w:pPr>
        <w:numPr>
          <w:ilvl w:val="1"/>
          <w:numId w:val="21"/>
        </w:numPr>
        <w:spacing w:after="240" w:line="360" w:lineRule="auto"/>
        <w:ind w:left="1372" w:hanging="709"/>
        <w:rPr>
          <w:rFonts w:cs="David"/>
          <w:b/>
          <w:sz w:val="24"/>
          <w:szCs w:val="24"/>
          <w:rtl/>
        </w:rPr>
      </w:pPr>
      <w:r>
        <w:rPr>
          <w:rFonts w:cs="David" w:hint="cs"/>
          <w:b/>
          <w:sz w:val="24"/>
          <w:szCs w:val="24"/>
          <w:rtl/>
        </w:rPr>
        <w:t>לא יקבל תגמול במניות ו/או מכשירים מבוססי מניות ו/או אופציות.</w:t>
      </w:r>
    </w:p>
    <w:p w14:paraId="7BCEC2AE" w14:textId="3239D582" w:rsidR="00B175AD" w:rsidRDefault="00B175AD" w:rsidP="00941C44">
      <w:pPr>
        <w:numPr>
          <w:ilvl w:val="1"/>
          <w:numId w:val="21"/>
        </w:numPr>
        <w:spacing w:after="240" w:line="360" w:lineRule="auto"/>
        <w:ind w:left="1372" w:hanging="709"/>
        <w:rPr>
          <w:rFonts w:cs="David"/>
          <w:b/>
          <w:sz w:val="24"/>
          <w:szCs w:val="24"/>
          <w:rtl/>
        </w:rPr>
      </w:pPr>
      <w:r>
        <w:rPr>
          <w:rFonts w:cs="David" w:hint="cs"/>
          <w:b/>
          <w:sz w:val="24"/>
          <w:szCs w:val="24"/>
          <w:rtl/>
        </w:rPr>
        <w:t xml:space="preserve">לא יקבל כל תשלום רכיב משתנה הנגזר מביצועיו של נושא המשרה. </w:t>
      </w:r>
    </w:p>
    <w:p w14:paraId="5DF30A5A" w14:textId="77777777" w:rsidR="00B62F0B" w:rsidRDefault="00B175AD" w:rsidP="00941C44">
      <w:pPr>
        <w:numPr>
          <w:ilvl w:val="0"/>
          <w:numId w:val="21"/>
        </w:numPr>
        <w:spacing w:after="240" w:line="360" w:lineRule="auto"/>
        <w:ind w:left="663" w:hanging="567"/>
        <w:rPr>
          <w:rFonts w:cs="David"/>
          <w:b/>
          <w:sz w:val="24"/>
          <w:szCs w:val="24"/>
          <w:rtl/>
        </w:rPr>
      </w:pPr>
      <w:r w:rsidRPr="00A1289C">
        <w:rPr>
          <w:rFonts w:cs="David" w:hint="eastAsia"/>
          <w:bCs/>
          <w:sz w:val="24"/>
          <w:szCs w:val="24"/>
          <w:rtl/>
        </w:rPr>
        <w:t>חריג</w:t>
      </w:r>
      <w:r w:rsidRPr="00A1289C">
        <w:rPr>
          <w:rFonts w:cs="David"/>
          <w:bCs/>
          <w:sz w:val="24"/>
          <w:szCs w:val="24"/>
          <w:rtl/>
        </w:rPr>
        <w:t xml:space="preserve"> </w:t>
      </w:r>
      <w:r w:rsidRPr="00941C44">
        <w:rPr>
          <w:rFonts w:cs="David"/>
          <w:bCs/>
          <w:sz w:val="24"/>
          <w:szCs w:val="24"/>
          <w:rtl/>
        </w:rPr>
        <w:t>–</w:t>
      </w:r>
      <w:r>
        <w:rPr>
          <w:rFonts w:cs="David" w:hint="cs"/>
          <w:b/>
          <w:sz w:val="24"/>
          <w:szCs w:val="24"/>
          <w:rtl/>
        </w:rPr>
        <w:t xml:space="preserve"> האמור לא יחול לגבי בונוס שנתי בהיקף שלא עולה על עלות 2 משכורות חודשיות, שניתן לבעל תפקיד מרכזי שהוא עובד החברה או תמורה מיוחדת הניתנת לבעל תפקיד מרכזי, בגין ביצוע מטלה מיוחדת.</w:t>
      </w:r>
    </w:p>
    <w:p w14:paraId="09BBD71E" w14:textId="6FC0ABF3" w:rsidR="00B175AD" w:rsidRDefault="00B175AD" w:rsidP="00941C44">
      <w:pPr>
        <w:numPr>
          <w:ilvl w:val="0"/>
          <w:numId w:val="21"/>
        </w:numPr>
        <w:spacing w:after="240" w:line="360" w:lineRule="auto"/>
        <w:ind w:left="663" w:hanging="567"/>
        <w:rPr>
          <w:rFonts w:cs="David"/>
          <w:b/>
          <w:sz w:val="24"/>
          <w:szCs w:val="24"/>
          <w:rtl/>
        </w:rPr>
      </w:pPr>
      <w:r>
        <w:rPr>
          <w:rFonts w:cs="David" w:hint="cs"/>
          <w:b/>
          <w:sz w:val="24"/>
          <w:szCs w:val="24"/>
          <w:rtl/>
        </w:rPr>
        <w:t>החברה רשאית לממן השתלמות מקצועית, בתחום אחריותו או השתלמות מקצועית המיועדת לדירקטורים ונושאי משרה בחברה.</w:t>
      </w:r>
    </w:p>
    <w:p w14:paraId="3C1969B9" w14:textId="77777777" w:rsidR="00B175AD" w:rsidRDefault="00B175AD" w:rsidP="00941C44">
      <w:pPr>
        <w:numPr>
          <w:ilvl w:val="0"/>
          <w:numId w:val="21"/>
        </w:numPr>
        <w:spacing w:after="240" w:line="360" w:lineRule="auto"/>
        <w:ind w:left="663" w:hanging="567"/>
        <w:rPr>
          <w:rFonts w:cs="David"/>
          <w:b/>
          <w:sz w:val="24"/>
          <w:szCs w:val="24"/>
          <w:rtl/>
        </w:rPr>
      </w:pPr>
      <w:r>
        <w:rPr>
          <w:rFonts w:cs="David" w:hint="cs"/>
          <w:b/>
          <w:sz w:val="24"/>
          <w:szCs w:val="24"/>
          <w:rtl/>
        </w:rPr>
        <w:t xml:space="preserve">עובדים בפונקציות בקרה כאמור לעיל, המועסקים </w:t>
      </w:r>
      <w:r w:rsidR="001A3108">
        <w:rPr>
          <w:rFonts w:cs="David" w:hint="cs"/>
          <w:b/>
          <w:sz w:val="24"/>
          <w:szCs w:val="24"/>
          <w:rtl/>
        </w:rPr>
        <w:t xml:space="preserve">ע"י נותן שירות במיקור חוץ </w:t>
      </w:r>
      <w:r>
        <w:rPr>
          <w:rFonts w:cs="David" w:hint="cs"/>
          <w:b/>
          <w:sz w:val="24"/>
          <w:szCs w:val="24"/>
          <w:rtl/>
        </w:rPr>
        <w:t xml:space="preserve"> </w:t>
      </w:r>
      <w:r>
        <w:rPr>
          <w:rFonts w:cs="David"/>
          <w:b/>
          <w:sz w:val="24"/>
          <w:szCs w:val="24"/>
          <w:rtl/>
        </w:rPr>
        <w:t>–</w:t>
      </w:r>
      <w:r>
        <w:rPr>
          <w:rFonts w:cs="David" w:hint="cs"/>
          <w:b/>
          <w:sz w:val="24"/>
          <w:szCs w:val="24"/>
          <w:rtl/>
        </w:rPr>
        <w:t xml:space="preserve"> יחולו עליהם העקרונות </w:t>
      </w:r>
      <w:r w:rsidR="001A3108">
        <w:rPr>
          <w:rFonts w:cs="David" w:hint="cs"/>
          <w:b/>
          <w:sz w:val="24"/>
          <w:szCs w:val="24"/>
          <w:rtl/>
        </w:rPr>
        <w:t>המפורטים בחוזר מדיניות תגמול ויובטח כי מנגנון התגמולים של עובדים אלה, בשל עיסוקם בקשר להסכם ההתקשרות כאמור, שיש להם השפעה על פרופיל הסיכונים של החברה/ כספי הקופה, יהיה עקבי עם עקרונות החוזר ולא יכלול מנגנונים המעודדים נטילת סיכונים עודפים.</w:t>
      </w:r>
    </w:p>
    <w:p w14:paraId="63762348" w14:textId="77777777" w:rsidR="00BF5225" w:rsidRPr="006F142A" w:rsidRDefault="00BF5225" w:rsidP="00BF5225">
      <w:pPr>
        <w:rPr>
          <w:rFonts w:cs="David"/>
          <w:bCs/>
          <w:sz w:val="24"/>
          <w:szCs w:val="24"/>
          <w:u w:val="single"/>
          <w:rtl/>
        </w:rPr>
      </w:pPr>
      <w:r w:rsidRPr="006F142A">
        <w:rPr>
          <w:rFonts w:cs="David" w:hint="cs"/>
          <w:bCs/>
          <w:sz w:val="24"/>
          <w:szCs w:val="24"/>
          <w:u w:val="single"/>
          <w:rtl/>
        </w:rPr>
        <w:t>עקרונות תגמול בעלי</w:t>
      </w:r>
      <w:r>
        <w:rPr>
          <w:rFonts w:cs="David" w:hint="cs"/>
          <w:bCs/>
          <w:sz w:val="24"/>
          <w:szCs w:val="24"/>
          <w:u w:val="single"/>
          <w:rtl/>
        </w:rPr>
        <w:t xml:space="preserve"> תפקידים העוסקים בשיווק, במכירה ובתיווך מול לקוחות</w:t>
      </w:r>
    </w:p>
    <w:p w14:paraId="46347BF7" w14:textId="77777777" w:rsidR="00BF5225" w:rsidRDefault="00BF5225" w:rsidP="00B47ACD">
      <w:pPr>
        <w:rPr>
          <w:rFonts w:cs="David"/>
          <w:bCs/>
          <w:sz w:val="24"/>
          <w:szCs w:val="24"/>
          <w:u w:val="single"/>
          <w:rtl/>
        </w:rPr>
      </w:pPr>
    </w:p>
    <w:p w14:paraId="66848167" w14:textId="77777777" w:rsidR="00BF5225" w:rsidRDefault="00BF5225" w:rsidP="00941C44">
      <w:pPr>
        <w:numPr>
          <w:ilvl w:val="0"/>
          <w:numId w:val="21"/>
        </w:numPr>
        <w:spacing w:after="240" w:line="360" w:lineRule="auto"/>
        <w:ind w:left="663" w:hanging="567"/>
        <w:rPr>
          <w:rFonts w:cs="David"/>
          <w:b/>
          <w:sz w:val="24"/>
          <w:szCs w:val="24"/>
          <w:rtl/>
        </w:rPr>
      </w:pPr>
      <w:r>
        <w:rPr>
          <w:rFonts w:cs="David" w:hint="cs"/>
          <w:b/>
          <w:sz w:val="24"/>
          <w:szCs w:val="24"/>
          <w:rtl/>
        </w:rPr>
        <w:lastRenderedPageBreak/>
        <w:t>עובדים ועוסקים בשיווק, במכירה ובתיווך מול לקוחות, המקבלים תמורה ישירות מהחברה - יחולו עליהם העקרונות הבאים:</w:t>
      </w:r>
    </w:p>
    <w:p w14:paraId="3BA113CC" w14:textId="4D916D4E" w:rsidR="00BF5225" w:rsidRDefault="00BF5225" w:rsidP="00941C44">
      <w:pPr>
        <w:numPr>
          <w:ilvl w:val="1"/>
          <w:numId w:val="21"/>
        </w:numPr>
        <w:spacing w:after="240" w:line="360" w:lineRule="auto"/>
        <w:ind w:left="1372" w:hanging="709"/>
        <w:rPr>
          <w:rFonts w:cs="David"/>
          <w:b/>
          <w:sz w:val="24"/>
          <w:szCs w:val="24"/>
          <w:rtl/>
        </w:rPr>
      </w:pPr>
      <w:r>
        <w:rPr>
          <w:rFonts w:cs="David" w:hint="cs"/>
          <w:b/>
          <w:sz w:val="24"/>
          <w:szCs w:val="24"/>
          <w:rtl/>
        </w:rPr>
        <w:t>לא יקבל תגמול במניות ו/או מכשירים מבוססי מניות ו/או אופציות.</w:t>
      </w:r>
    </w:p>
    <w:p w14:paraId="56BC75E9" w14:textId="5F1B360E" w:rsidR="00185FC6" w:rsidRDefault="00185FC6" w:rsidP="00941C44">
      <w:pPr>
        <w:numPr>
          <w:ilvl w:val="1"/>
          <w:numId w:val="21"/>
        </w:numPr>
        <w:spacing w:after="240" w:line="360" w:lineRule="auto"/>
        <w:ind w:left="1372" w:hanging="709"/>
        <w:rPr>
          <w:rFonts w:cs="David"/>
          <w:b/>
          <w:sz w:val="24"/>
          <w:szCs w:val="24"/>
          <w:rtl/>
        </w:rPr>
      </w:pPr>
      <w:r>
        <w:rPr>
          <w:rFonts w:cs="David" w:hint="cs"/>
          <w:b/>
          <w:sz w:val="24"/>
          <w:szCs w:val="24"/>
          <w:rtl/>
        </w:rPr>
        <w:t>ניתן לשלם תגמול משתנה, הנגזר מביצועיו של נושא המשרה, ובלבד שמדובר בתשלום חד-פעמי שאינו מתמשך.</w:t>
      </w:r>
    </w:p>
    <w:p w14:paraId="1DC18B7E" w14:textId="77777777" w:rsidR="00BF5225" w:rsidRDefault="00185FC6" w:rsidP="00941C44">
      <w:pPr>
        <w:numPr>
          <w:ilvl w:val="0"/>
          <w:numId w:val="21"/>
        </w:numPr>
        <w:spacing w:after="240" w:line="360" w:lineRule="auto"/>
        <w:ind w:left="663" w:hanging="567"/>
        <w:rPr>
          <w:rFonts w:cs="David"/>
          <w:b/>
          <w:sz w:val="24"/>
          <w:szCs w:val="24"/>
          <w:rtl/>
        </w:rPr>
      </w:pPr>
      <w:r>
        <w:rPr>
          <w:rFonts w:cs="David" w:hint="cs"/>
          <w:b/>
          <w:sz w:val="24"/>
          <w:szCs w:val="24"/>
          <w:rtl/>
        </w:rPr>
        <w:t xml:space="preserve">התגמול המשתנה בממוצע לשנה לא יעלה על 80% מהתגמול הקבוע. </w:t>
      </w:r>
      <w:r w:rsidR="00BF5225">
        <w:rPr>
          <w:rFonts w:cs="David" w:hint="cs"/>
          <w:b/>
          <w:sz w:val="24"/>
          <w:szCs w:val="24"/>
          <w:rtl/>
        </w:rPr>
        <w:t xml:space="preserve"> </w:t>
      </w:r>
    </w:p>
    <w:p w14:paraId="1CB29C5F" w14:textId="77777777" w:rsidR="00BF5225" w:rsidRDefault="00BF5225" w:rsidP="00941C44">
      <w:pPr>
        <w:numPr>
          <w:ilvl w:val="0"/>
          <w:numId w:val="21"/>
        </w:numPr>
        <w:spacing w:after="240" w:line="360" w:lineRule="auto"/>
        <w:ind w:left="663" w:hanging="567"/>
        <w:rPr>
          <w:rFonts w:cs="David"/>
          <w:b/>
          <w:sz w:val="24"/>
          <w:szCs w:val="24"/>
          <w:rtl/>
        </w:rPr>
      </w:pPr>
      <w:r w:rsidRPr="00945A2D">
        <w:rPr>
          <w:rFonts w:cs="David" w:hint="eastAsia"/>
          <w:bCs/>
          <w:sz w:val="24"/>
          <w:szCs w:val="24"/>
          <w:rtl/>
        </w:rPr>
        <w:t>חריג</w:t>
      </w:r>
      <w:r w:rsidRPr="00945A2D">
        <w:rPr>
          <w:rFonts w:cs="David"/>
          <w:bCs/>
          <w:sz w:val="24"/>
          <w:szCs w:val="24"/>
          <w:rtl/>
        </w:rPr>
        <w:t xml:space="preserve"> </w:t>
      </w:r>
      <w:r w:rsidRPr="00941C44">
        <w:rPr>
          <w:rFonts w:cs="David"/>
          <w:bCs/>
          <w:sz w:val="24"/>
          <w:szCs w:val="24"/>
          <w:rtl/>
        </w:rPr>
        <w:t>–</w:t>
      </w:r>
      <w:r>
        <w:rPr>
          <w:rFonts w:cs="David" w:hint="cs"/>
          <w:b/>
          <w:sz w:val="24"/>
          <w:szCs w:val="24"/>
          <w:rtl/>
        </w:rPr>
        <w:t xml:space="preserve"> האמור לא יחול לגבי בונוס שנתי בהיקף שלא עולה על עלות 2 משכורות חודשיות, שניתן לבעל תפקיד </w:t>
      </w:r>
      <w:r w:rsidR="00185FC6">
        <w:rPr>
          <w:rFonts w:cs="David" w:hint="cs"/>
          <w:b/>
          <w:sz w:val="24"/>
          <w:szCs w:val="24"/>
          <w:rtl/>
        </w:rPr>
        <w:t>כאמור</w:t>
      </w:r>
      <w:r>
        <w:rPr>
          <w:rFonts w:cs="David" w:hint="cs"/>
          <w:b/>
          <w:sz w:val="24"/>
          <w:szCs w:val="24"/>
          <w:rtl/>
        </w:rPr>
        <w:t xml:space="preserve"> שהוא עובד החברה או תמורה מיוחדת הניתנת לבעל תפקיד </w:t>
      </w:r>
      <w:r w:rsidR="00185FC6">
        <w:rPr>
          <w:rFonts w:cs="David" w:hint="cs"/>
          <w:b/>
          <w:sz w:val="24"/>
          <w:szCs w:val="24"/>
          <w:rtl/>
        </w:rPr>
        <w:t>כאמור</w:t>
      </w:r>
      <w:r>
        <w:rPr>
          <w:rFonts w:cs="David" w:hint="cs"/>
          <w:b/>
          <w:sz w:val="24"/>
          <w:szCs w:val="24"/>
          <w:rtl/>
        </w:rPr>
        <w:t>, בגין ביצוע מטלה מיוחדת.</w:t>
      </w:r>
    </w:p>
    <w:p w14:paraId="3E3CBACE" w14:textId="31F5A66E" w:rsidR="00BF5225" w:rsidRDefault="00BF5225" w:rsidP="00941C44">
      <w:pPr>
        <w:numPr>
          <w:ilvl w:val="0"/>
          <w:numId w:val="21"/>
        </w:numPr>
        <w:spacing w:after="240" w:line="360" w:lineRule="auto"/>
        <w:ind w:left="663" w:hanging="567"/>
        <w:rPr>
          <w:rFonts w:cs="David"/>
          <w:b/>
          <w:sz w:val="24"/>
          <w:szCs w:val="24"/>
          <w:rtl/>
        </w:rPr>
      </w:pPr>
      <w:r>
        <w:rPr>
          <w:rFonts w:cs="David" w:hint="cs"/>
          <w:b/>
          <w:sz w:val="24"/>
          <w:szCs w:val="24"/>
          <w:rtl/>
        </w:rPr>
        <w:t>החברה רשאית לממן השתלמות מקצועית, בתחום אחריותו או השתלמות מקצועית המיועדת לדירקטורים ונושאי משרה בחברה.</w:t>
      </w:r>
    </w:p>
    <w:p w14:paraId="6FAC2847" w14:textId="77777777" w:rsidR="001A3108" w:rsidRDefault="00185FC6" w:rsidP="00941C44">
      <w:pPr>
        <w:numPr>
          <w:ilvl w:val="0"/>
          <w:numId w:val="21"/>
        </w:numPr>
        <w:spacing w:after="240" w:line="360" w:lineRule="auto"/>
        <w:ind w:left="663" w:hanging="567"/>
        <w:rPr>
          <w:rFonts w:cs="David"/>
          <w:b/>
          <w:sz w:val="24"/>
          <w:szCs w:val="24"/>
          <w:rtl/>
        </w:rPr>
      </w:pPr>
      <w:r>
        <w:rPr>
          <w:rFonts w:cs="David" w:hint="cs"/>
          <w:b/>
          <w:sz w:val="24"/>
          <w:szCs w:val="24"/>
          <w:rtl/>
        </w:rPr>
        <w:t xml:space="preserve">עובדים ועוסקים בשיווק, במכירה ובתיווך מול לקוחות, המועסקים </w:t>
      </w:r>
      <w:r w:rsidR="001A3108">
        <w:rPr>
          <w:rFonts w:cs="David" w:hint="cs"/>
          <w:b/>
          <w:sz w:val="24"/>
          <w:szCs w:val="24"/>
          <w:rtl/>
        </w:rPr>
        <w:t xml:space="preserve">ע"י נותן שירות במיקור חוץ  </w:t>
      </w:r>
      <w:r w:rsidR="001A3108">
        <w:rPr>
          <w:rFonts w:cs="David"/>
          <w:b/>
          <w:sz w:val="24"/>
          <w:szCs w:val="24"/>
          <w:rtl/>
        </w:rPr>
        <w:t>–</w:t>
      </w:r>
      <w:r w:rsidR="001A3108">
        <w:rPr>
          <w:rFonts w:cs="David" w:hint="cs"/>
          <w:b/>
          <w:sz w:val="24"/>
          <w:szCs w:val="24"/>
          <w:rtl/>
        </w:rPr>
        <w:t xml:space="preserve"> יחולו עליהם העקרונות המפורטים בחוזר מדיניות תגמול ויובטח כי מנגנון התגמולים של עובדים אלה, בשל עיסוקם בקשר להסכם ההתקשרות כאמור, שיש להם השפעה על פרופיל הסיכונים של החברה/ כספי הקופה, יהיה עקבי עם עקרונות החוזר ולא יכלול מנגנונים המעודדים נטילת סיכונים עודפים.</w:t>
      </w:r>
    </w:p>
    <w:p w14:paraId="18190095" w14:textId="77777777" w:rsidR="006B7D71" w:rsidRPr="006B7D71" w:rsidRDefault="006B7D71" w:rsidP="00185FC6">
      <w:pPr>
        <w:rPr>
          <w:rFonts w:cs="David"/>
          <w:bCs/>
          <w:sz w:val="24"/>
          <w:szCs w:val="24"/>
          <w:u w:val="single"/>
          <w:rtl/>
        </w:rPr>
      </w:pPr>
      <w:r w:rsidRPr="006B7D71">
        <w:rPr>
          <w:rFonts w:cs="David" w:hint="cs"/>
          <w:bCs/>
          <w:sz w:val="24"/>
          <w:szCs w:val="24"/>
          <w:u w:val="single"/>
          <w:rtl/>
        </w:rPr>
        <w:t xml:space="preserve">עקרונות תגמול </w:t>
      </w:r>
      <w:r w:rsidR="00185FC6">
        <w:rPr>
          <w:rFonts w:cs="David" w:hint="cs"/>
          <w:bCs/>
          <w:sz w:val="24"/>
          <w:szCs w:val="24"/>
          <w:u w:val="single"/>
          <w:rtl/>
        </w:rPr>
        <w:t>מועסקים בניהול השקעות בפועל</w:t>
      </w:r>
    </w:p>
    <w:p w14:paraId="12381A44" w14:textId="77777777" w:rsidR="006B7D71" w:rsidRDefault="006B7D71" w:rsidP="00B47ACD">
      <w:pPr>
        <w:rPr>
          <w:rFonts w:cs="David"/>
          <w:bCs/>
          <w:sz w:val="24"/>
          <w:szCs w:val="24"/>
          <w:rtl/>
        </w:rPr>
      </w:pPr>
    </w:p>
    <w:p w14:paraId="0D5456C8" w14:textId="77777777" w:rsidR="00185FC6" w:rsidRPr="00941C44" w:rsidRDefault="00185FC6" w:rsidP="00941C44">
      <w:pPr>
        <w:numPr>
          <w:ilvl w:val="0"/>
          <w:numId w:val="21"/>
        </w:numPr>
        <w:spacing w:after="240" w:line="360" w:lineRule="auto"/>
        <w:ind w:left="663" w:hanging="567"/>
        <w:rPr>
          <w:rFonts w:cs="David"/>
          <w:b/>
          <w:sz w:val="24"/>
          <w:szCs w:val="24"/>
          <w:rtl/>
        </w:rPr>
      </w:pPr>
      <w:r>
        <w:rPr>
          <w:rFonts w:cs="David" w:hint="cs"/>
          <w:b/>
          <w:sz w:val="24"/>
          <w:szCs w:val="24"/>
          <w:rtl/>
        </w:rPr>
        <w:t>עובדים ובעל תפקיד מרכזי, המועסקים בניהול השקעות בפועל, המקבלים תמורה ישירות מהחברה - יחולו עליהם העקרונות הבאים:</w:t>
      </w:r>
    </w:p>
    <w:p w14:paraId="35317C1E" w14:textId="37FEA0A7" w:rsidR="00185FC6" w:rsidRDefault="00185FC6" w:rsidP="00941C44">
      <w:pPr>
        <w:numPr>
          <w:ilvl w:val="1"/>
          <w:numId w:val="21"/>
        </w:numPr>
        <w:spacing w:after="240" w:line="360" w:lineRule="auto"/>
        <w:ind w:left="1372" w:hanging="709"/>
        <w:rPr>
          <w:rFonts w:cs="David"/>
          <w:b/>
          <w:sz w:val="24"/>
          <w:szCs w:val="24"/>
          <w:rtl/>
        </w:rPr>
      </w:pPr>
      <w:r>
        <w:rPr>
          <w:rFonts w:cs="David" w:hint="cs"/>
          <w:b/>
          <w:sz w:val="24"/>
          <w:szCs w:val="24"/>
          <w:rtl/>
        </w:rPr>
        <w:t>לא יקבל תגמול במניות ו/או מכשירים מבוססי מניות ו/או אופציות.</w:t>
      </w:r>
    </w:p>
    <w:p w14:paraId="52A4C713" w14:textId="3E660694" w:rsidR="00185FC6" w:rsidRDefault="00185FC6" w:rsidP="00941C44">
      <w:pPr>
        <w:numPr>
          <w:ilvl w:val="1"/>
          <w:numId w:val="21"/>
        </w:numPr>
        <w:spacing w:after="240" w:line="360" w:lineRule="auto"/>
        <w:ind w:left="1372" w:hanging="709"/>
        <w:rPr>
          <w:rFonts w:cs="David"/>
          <w:b/>
          <w:sz w:val="24"/>
          <w:szCs w:val="24"/>
          <w:rtl/>
        </w:rPr>
      </w:pPr>
      <w:r>
        <w:rPr>
          <w:rFonts w:cs="David" w:hint="cs"/>
          <w:b/>
          <w:sz w:val="24"/>
          <w:szCs w:val="24"/>
          <w:rtl/>
        </w:rPr>
        <w:t xml:space="preserve">לא יקבל כל תשלום רכיב משתנה הנגזר מביצועיו של נושא המשרה. </w:t>
      </w:r>
    </w:p>
    <w:p w14:paraId="167606BC" w14:textId="77777777" w:rsidR="00185FC6" w:rsidRPr="001A3108" w:rsidRDefault="00185FC6" w:rsidP="00185FC6">
      <w:pPr>
        <w:ind w:left="720" w:hanging="720"/>
        <w:rPr>
          <w:rFonts w:cs="David"/>
          <w:b/>
          <w:sz w:val="16"/>
          <w:szCs w:val="16"/>
          <w:rtl/>
        </w:rPr>
      </w:pPr>
    </w:p>
    <w:p w14:paraId="48ED242D" w14:textId="77777777" w:rsidR="00185FC6" w:rsidRDefault="00185FC6" w:rsidP="00941C44">
      <w:pPr>
        <w:numPr>
          <w:ilvl w:val="0"/>
          <w:numId w:val="21"/>
        </w:numPr>
        <w:spacing w:after="240" w:line="360" w:lineRule="auto"/>
        <w:ind w:left="663" w:hanging="567"/>
        <w:rPr>
          <w:rFonts w:cs="David"/>
          <w:b/>
          <w:sz w:val="24"/>
          <w:szCs w:val="24"/>
          <w:rtl/>
        </w:rPr>
      </w:pPr>
      <w:r w:rsidRPr="00250A49">
        <w:rPr>
          <w:rFonts w:cs="David" w:hint="eastAsia"/>
          <w:bCs/>
          <w:sz w:val="24"/>
          <w:szCs w:val="24"/>
          <w:rtl/>
        </w:rPr>
        <w:t>חריג</w:t>
      </w:r>
      <w:r w:rsidRPr="00250A49">
        <w:rPr>
          <w:rFonts w:cs="David"/>
          <w:bCs/>
          <w:sz w:val="24"/>
          <w:szCs w:val="24"/>
          <w:rtl/>
        </w:rPr>
        <w:t xml:space="preserve"> </w:t>
      </w:r>
      <w:r w:rsidRPr="00941C44">
        <w:rPr>
          <w:rFonts w:cs="David"/>
          <w:bCs/>
          <w:sz w:val="24"/>
          <w:szCs w:val="24"/>
          <w:rtl/>
        </w:rPr>
        <w:t>–</w:t>
      </w:r>
      <w:r>
        <w:rPr>
          <w:rFonts w:cs="David" w:hint="cs"/>
          <w:b/>
          <w:sz w:val="24"/>
          <w:szCs w:val="24"/>
          <w:rtl/>
        </w:rPr>
        <w:t xml:space="preserve"> האמור לא יחול לגבי בונוס שנתי בהיקף שלא עולה על עלות 2 משכורות חודשיות, שניתן לבעל תפקיד מרכזי שהוא עובד החברה או תמורה מיוחדת הניתנת לבעל תפקיד מרכזי, בגין ביצוע מטלה מיוחדת.</w:t>
      </w:r>
    </w:p>
    <w:p w14:paraId="0C1738A6" w14:textId="6B17226C" w:rsidR="00185FC6" w:rsidRDefault="00185FC6" w:rsidP="00941C44">
      <w:pPr>
        <w:numPr>
          <w:ilvl w:val="0"/>
          <w:numId w:val="21"/>
        </w:numPr>
        <w:spacing w:after="240" w:line="360" w:lineRule="auto"/>
        <w:ind w:left="663" w:hanging="567"/>
        <w:rPr>
          <w:rFonts w:cs="David"/>
          <w:b/>
          <w:sz w:val="24"/>
          <w:szCs w:val="24"/>
          <w:rtl/>
        </w:rPr>
      </w:pPr>
      <w:r>
        <w:rPr>
          <w:rFonts w:cs="David" w:hint="cs"/>
          <w:b/>
          <w:sz w:val="24"/>
          <w:szCs w:val="24"/>
          <w:rtl/>
        </w:rPr>
        <w:t>החברה רשאית לממן השתלמות מקצועית, בתחום אחריותו או השתלמות מקצועית המיועדת לדירקטורים ונושאי משרה בחברה.</w:t>
      </w:r>
    </w:p>
    <w:p w14:paraId="7402C2AC" w14:textId="4CDC2EB6" w:rsidR="006B7D71" w:rsidRDefault="006B7D71" w:rsidP="00941C44">
      <w:pPr>
        <w:numPr>
          <w:ilvl w:val="0"/>
          <w:numId w:val="21"/>
        </w:numPr>
        <w:spacing w:after="240" w:line="360" w:lineRule="auto"/>
        <w:ind w:left="663" w:hanging="567"/>
        <w:rPr>
          <w:rFonts w:cs="David"/>
          <w:b/>
          <w:sz w:val="24"/>
          <w:szCs w:val="24"/>
          <w:rtl/>
        </w:rPr>
      </w:pPr>
      <w:r>
        <w:rPr>
          <w:rFonts w:cs="David" w:hint="cs"/>
          <w:b/>
          <w:sz w:val="24"/>
          <w:szCs w:val="24"/>
          <w:rtl/>
        </w:rPr>
        <w:t>לא יקבל תמורה או הטבה כלשהי הנגזרת מתשואות הקופה.</w:t>
      </w:r>
    </w:p>
    <w:p w14:paraId="174A6E95" w14:textId="77777777" w:rsidR="006C42DC" w:rsidRDefault="00595F65" w:rsidP="00941C44">
      <w:pPr>
        <w:numPr>
          <w:ilvl w:val="0"/>
          <w:numId w:val="21"/>
        </w:numPr>
        <w:spacing w:after="240" w:line="360" w:lineRule="auto"/>
        <w:ind w:left="663" w:hanging="567"/>
        <w:rPr>
          <w:rFonts w:cs="David"/>
          <w:bCs/>
          <w:sz w:val="24"/>
          <w:szCs w:val="24"/>
          <w:rtl/>
        </w:rPr>
      </w:pPr>
      <w:r>
        <w:rPr>
          <w:rFonts w:cs="David" w:hint="cs"/>
          <w:b/>
          <w:sz w:val="24"/>
          <w:szCs w:val="24"/>
          <w:rtl/>
        </w:rPr>
        <w:lastRenderedPageBreak/>
        <w:t xml:space="preserve">עובדים ובעל תפקיד מרכזי, המועסקים בניהול השקעות בפועל, </w:t>
      </w:r>
      <w:r w:rsidR="001A3108">
        <w:rPr>
          <w:rFonts w:cs="David" w:hint="cs"/>
          <w:b/>
          <w:sz w:val="24"/>
          <w:szCs w:val="24"/>
          <w:rtl/>
        </w:rPr>
        <w:t xml:space="preserve">ע"י נותן שירות במיקור חוץ  </w:t>
      </w:r>
      <w:r w:rsidR="001A3108">
        <w:rPr>
          <w:rFonts w:cs="David"/>
          <w:b/>
          <w:sz w:val="24"/>
          <w:szCs w:val="24"/>
          <w:rtl/>
        </w:rPr>
        <w:t>–</w:t>
      </w:r>
      <w:r w:rsidR="001A3108">
        <w:rPr>
          <w:rFonts w:cs="David" w:hint="cs"/>
          <w:b/>
          <w:sz w:val="24"/>
          <w:szCs w:val="24"/>
          <w:rtl/>
        </w:rPr>
        <w:t xml:space="preserve"> יחולו עליהם העקרונות המפורטים בחוזר מדיניות תגמול ויובטח כי מנגנון התגמולים של עובדים אלה, בשל עיסוקם בקשר להסכם ההתקשרות כאמור, שיש להם השפעה על פרופיל הסיכונים של החברה/ כספי הקופה, יהיה עקבי עם עקרונות החוזר ולא יכלול מנגנונים המעודדים נטילת סיכונים עודפים.</w:t>
      </w:r>
    </w:p>
    <w:p w14:paraId="7BF4EDCB" w14:textId="77777777" w:rsidR="00FA6BD6" w:rsidRPr="00D16233" w:rsidRDefault="00FA6BD6" w:rsidP="00F91413">
      <w:pPr>
        <w:rPr>
          <w:rFonts w:cs="David"/>
          <w:bCs/>
          <w:sz w:val="24"/>
          <w:szCs w:val="24"/>
          <w:u w:val="single"/>
          <w:rtl/>
        </w:rPr>
      </w:pPr>
      <w:r w:rsidRPr="00941C44">
        <w:rPr>
          <w:rFonts w:cs="David" w:hint="eastAsia"/>
          <w:bCs/>
          <w:sz w:val="24"/>
          <w:szCs w:val="24"/>
          <w:u w:val="single"/>
          <w:rtl/>
        </w:rPr>
        <w:t>הפחתה</w:t>
      </w:r>
      <w:r w:rsidRPr="00941C44">
        <w:rPr>
          <w:rFonts w:cs="David"/>
          <w:bCs/>
          <w:sz w:val="24"/>
          <w:szCs w:val="24"/>
          <w:u w:val="single"/>
          <w:rtl/>
        </w:rPr>
        <w:t xml:space="preserve"> </w:t>
      </w:r>
      <w:r w:rsidRPr="00941C44">
        <w:rPr>
          <w:rFonts w:cs="David" w:hint="eastAsia"/>
          <w:bCs/>
          <w:sz w:val="24"/>
          <w:szCs w:val="24"/>
          <w:u w:val="single"/>
          <w:rtl/>
        </w:rPr>
        <w:t>או</w:t>
      </w:r>
      <w:r w:rsidRPr="00941C44">
        <w:rPr>
          <w:rFonts w:cs="David"/>
          <w:bCs/>
          <w:sz w:val="24"/>
          <w:szCs w:val="24"/>
          <w:u w:val="single"/>
          <w:rtl/>
        </w:rPr>
        <w:t xml:space="preserve"> </w:t>
      </w:r>
      <w:r w:rsidRPr="00941C44">
        <w:rPr>
          <w:rFonts w:cs="David" w:hint="eastAsia"/>
          <w:bCs/>
          <w:sz w:val="24"/>
          <w:szCs w:val="24"/>
          <w:u w:val="single"/>
          <w:rtl/>
        </w:rPr>
        <w:t>ביטול</w:t>
      </w:r>
      <w:r w:rsidRPr="00941C44">
        <w:rPr>
          <w:rFonts w:cs="David"/>
          <w:bCs/>
          <w:sz w:val="24"/>
          <w:szCs w:val="24"/>
          <w:u w:val="single"/>
          <w:rtl/>
        </w:rPr>
        <w:t xml:space="preserve"> </w:t>
      </w:r>
      <w:r w:rsidRPr="00941C44">
        <w:rPr>
          <w:rFonts w:cs="David" w:hint="eastAsia"/>
          <w:bCs/>
          <w:sz w:val="24"/>
          <w:szCs w:val="24"/>
          <w:u w:val="single"/>
          <w:rtl/>
        </w:rPr>
        <w:t>של</w:t>
      </w:r>
      <w:r w:rsidRPr="00941C44">
        <w:rPr>
          <w:rFonts w:cs="David"/>
          <w:bCs/>
          <w:sz w:val="24"/>
          <w:szCs w:val="24"/>
          <w:u w:val="single"/>
          <w:rtl/>
        </w:rPr>
        <w:t xml:space="preserve"> </w:t>
      </w:r>
      <w:r w:rsidRPr="00941C44">
        <w:rPr>
          <w:rFonts w:cs="David" w:hint="eastAsia"/>
          <w:bCs/>
          <w:sz w:val="24"/>
          <w:szCs w:val="24"/>
          <w:u w:val="single"/>
          <w:rtl/>
        </w:rPr>
        <w:t>רכיב</w:t>
      </w:r>
      <w:r w:rsidRPr="00941C44">
        <w:rPr>
          <w:rFonts w:cs="David"/>
          <w:bCs/>
          <w:sz w:val="24"/>
          <w:szCs w:val="24"/>
          <w:u w:val="single"/>
          <w:rtl/>
        </w:rPr>
        <w:t xml:space="preserve"> </w:t>
      </w:r>
      <w:r w:rsidRPr="00941C44">
        <w:rPr>
          <w:rFonts w:cs="David" w:hint="eastAsia"/>
          <w:bCs/>
          <w:sz w:val="24"/>
          <w:szCs w:val="24"/>
          <w:u w:val="single"/>
          <w:rtl/>
        </w:rPr>
        <w:t>משתנה</w:t>
      </w:r>
    </w:p>
    <w:p w14:paraId="7E536F71" w14:textId="77777777" w:rsidR="00760316" w:rsidRPr="00D16233" w:rsidRDefault="00760316" w:rsidP="00F91413">
      <w:pPr>
        <w:rPr>
          <w:rFonts w:cs="David"/>
          <w:bCs/>
          <w:sz w:val="24"/>
          <w:szCs w:val="24"/>
          <w:u w:val="single"/>
          <w:rtl/>
        </w:rPr>
      </w:pPr>
    </w:p>
    <w:p w14:paraId="61E73510" w14:textId="2970C46E" w:rsidR="00FA6BD6" w:rsidRPr="00D16233" w:rsidRDefault="00FA6BD6" w:rsidP="00AA1B3E">
      <w:pPr>
        <w:numPr>
          <w:ilvl w:val="0"/>
          <w:numId w:val="21"/>
        </w:numPr>
        <w:spacing w:after="240" w:line="360" w:lineRule="auto"/>
        <w:ind w:left="663" w:hanging="567"/>
        <w:rPr>
          <w:rFonts w:cs="David"/>
          <w:b/>
          <w:sz w:val="24"/>
          <w:szCs w:val="24"/>
        </w:rPr>
      </w:pPr>
      <w:r w:rsidRPr="00941C44">
        <w:rPr>
          <w:rFonts w:cs="David" w:hint="eastAsia"/>
          <w:b/>
          <w:sz w:val="24"/>
          <w:szCs w:val="24"/>
          <w:rtl/>
        </w:rPr>
        <w:t>בהתקיים</w:t>
      </w:r>
      <w:r w:rsidRPr="00941C44">
        <w:rPr>
          <w:rFonts w:cs="David"/>
          <w:b/>
          <w:sz w:val="24"/>
          <w:szCs w:val="24"/>
          <w:rtl/>
        </w:rPr>
        <w:t xml:space="preserve"> </w:t>
      </w:r>
      <w:r w:rsidRPr="00941C44">
        <w:rPr>
          <w:rFonts w:cs="David" w:hint="eastAsia"/>
          <w:b/>
          <w:sz w:val="24"/>
          <w:szCs w:val="24"/>
          <w:rtl/>
        </w:rPr>
        <w:t>התנאים</w:t>
      </w:r>
      <w:r w:rsidRPr="00941C44">
        <w:rPr>
          <w:rFonts w:cs="David"/>
          <w:b/>
          <w:sz w:val="24"/>
          <w:szCs w:val="24"/>
          <w:rtl/>
        </w:rPr>
        <w:t xml:space="preserve"> </w:t>
      </w:r>
      <w:r w:rsidRPr="00941C44">
        <w:rPr>
          <w:rFonts w:cs="David" w:hint="eastAsia"/>
          <w:b/>
          <w:sz w:val="24"/>
          <w:szCs w:val="24"/>
          <w:rtl/>
        </w:rPr>
        <w:t>הבאים</w:t>
      </w:r>
      <w:r w:rsidR="006566B8" w:rsidRPr="00D16233">
        <w:rPr>
          <w:rFonts w:cs="David"/>
          <w:b/>
          <w:sz w:val="24"/>
          <w:szCs w:val="24"/>
          <w:rtl/>
        </w:rPr>
        <w:t>,</w:t>
      </w:r>
      <w:r w:rsidRPr="00941C44">
        <w:rPr>
          <w:rFonts w:cs="David"/>
          <w:b/>
          <w:sz w:val="24"/>
          <w:szCs w:val="24"/>
          <w:rtl/>
        </w:rPr>
        <w:t xml:space="preserve"> </w:t>
      </w:r>
      <w:r w:rsidRPr="00941C44">
        <w:rPr>
          <w:rFonts w:cs="David" w:hint="eastAsia"/>
          <w:b/>
          <w:sz w:val="24"/>
          <w:szCs w:val="24"/>
          <w:rtl/>
        </w:rPr>
        <w:t>הרכיב</w:t>
      </w:r>
      <w:r w:rsidRPr="00941C44">
        <w:rPr>
          <w:rFonts w:cs="David"/>
          <w:b/>
          <w:sz w:val="24"/>
          <w:szCs w:val="24"/>
          <w:rtl/>
        </w:rPr>
        <w:t xml:space="preserve"> </w:t>
      </w:r>
      <w:r w:rsidRPr="00941C44">
        <w:rPr>
          <w:rFonts w:cs="David" w:hint="eastAsia"/>
          <w:b/>
          <w:sz w:val="24"/>
          <w:szCs w:val="24"/>
          <w:rtl/>
        </w:rPr>
        <w:t>המשתנה</w:t>
      </w:r>
      <w:r w:rsidRPr="00941C44">
        <w:rPr>
          <w:rFonts w:cs="David"/>
          <w:b/>
          <w:sz w:val="24"/>
          <w:szCs w:val="24"/>
          <w:rtl/>
        </w:rPr>
        <w:t xml:space="preserve"> </w:t>
      </w:r>
      <w:r w:rsidRPr="00941C44">
        <w:rPr>
          <w:rFonts w:cs="David" w:hint="eastAsia"/>
          <w:b/>
          <w:sz w:val="24"/>
          <w:szCs w:val="24"/>
          <w:rtl/>
        </w:rPr>
        <w:t>שנקבע</w:t>
      </w:r>
      <w:r w:rsidRPr="00941C44">
        <w:rPr>
          <w:rFonts w:cs="David"/>
          <w:b/>
          <w:sz w:val="24"/>
          <w:szCs w:val="24"/>
          <w:rtl/>
        </w:rPr>
        <w:t xml:space="preserve"> </w:t>
      </w:r>
      <w:r w:rsidRPr="00941C44">
        <w:rPr>
          <w:rFonts w:cs="David" w:hint="eastAsia"/>
          <w:b/>
          <w:sz w:val="24"/>
          <w:szCs w:val="24"/>
          <w:rtl/>
        </w:rPr>
        <w:t>לבעל</w:t>
      </w:r>
      <w:r w:rsidRPr="00941C44">
        <w:rPr>
          <w:rFonts w:cs="David"/>
          <w:b/>
          <w:sz w:val="24"/>
          <w:szCs w:val="24"/>
          <w:rtl/>
        </w:rPr>
        <w:t xml:space="preserve"> </w:t>
      </w:r>
      <w:r w:rsidRPr="00941C44">
        <w:rPr>
          <w:rFonts w:cs="David" w:hint="eastAsia"/>
          <w:b/>
          <w:sz w:val="24"/>
          <w:szCs w:val="24"/>
          <w:rtl/>
        </w:rPr>
        <w:t>תפקיד</w:t>
      </w:r>
      <w:r w:rsidRPr="00941C44">
        <w:rPr>
          <w:rFonts w:cs="David"/>
          <w:b/>
          <w:sz w:val="24"/>
          <w:szCs w:val="24"/>
          <w:rtl/>
        </w:rPr>
        <w:t xml:space="preserve"> </w:t>
      </w:r>
      <w:r w:rsidRPr="00941C44">
        <w:rPr>
          <w:rFonts w:cs="David" w:hint="eastAsia"/>
          <w:b/>
          <w:sz w:val="24"/>
          <w:szCs w:val="24"/>
          <w:rtl/>
        </w:rPr>
        <w:t>מרכזי</w:t>
      </w:r>
      <w:r w:rsidRPr="00941C44">
        <w:rPr>
          <w:rFonts w:cs="David"/>
          <w:b/>
          <w:sz w:val="24"/>
          <w:szCs w:val="24"/>
          <w:rtl/>
        </w:rPr>
        <w:t xml:space="preserve"> </w:t>
      </w:r>
      <w:r w:rsidRPr="00941C44">
        <w:rPr>
          <w:rFonts w:cs="David" w:hint="eastAsia"/>
          <w:b/>
          <w:sz w:val="24"/>
          <w:szCs w:val="24"/>
          <w:rtl/>
        </w:rPr>
        <w:t>יופחת</w:t>
      </w:r>
      <w:r w:rsidRPr="00941C44">
        <w:rPr>
          <w:rFonts w:cs="David"/>
          <w:b/>
          <w:sz w:val="24"/>
          <w:szCs w:val="24"/>
          <w:rtl/>
        </w:rPr>
        <w:t xml:space="preserve">, </w:t>
      </w:r>
      <w:r w:rsidR="006566B8" w:rsidRPr="00D16233">
        <w:rPr>
          <w:rFonts w:cs="David" w:hint="eastAsia"/>
          <w:b/>
          <w:sz w:val="24"/>
          <w:szCs w:val="24"/>
          <w:rtl/>
        </w:rPr>
        <w:t>יבוטל</w:t>
      </w:r>
      <w:r w:rsidR="006566B8" w:rsidRPr="00D16233">
        <w:rPr>
          <w:rFonts w:cs="David"/>
          <w:b/>
          <w:sz w:val="24"/>
          <w:szCs w:val="24"/>
          <w:rtl/>
        </w:rPr>
        <w:t xml:space="preserve"> </w:t>
      </w:r>
      <w:r w:rsidRPr="00941C44">
        <w:rPr>
          <w:rFonts w:cs="David" w:hint="eastAsia"/>
          <w:b/>
          <w:sz w:val="24"/>
          <w:szCs w:val="24"/>
          <w:rtl/>
        </w:rPr>
        <w:t>או</w:t>
      </w:r>
      <w:r w:rsidRPr="00941C44">
        <w:rPr>
          <w:rFonts w:cs="David"/>
          <w:b/>
          <w:sz w:val="24"/>
          <w:szCs w:val="24"/>
          <w:rtl/>
        </w:rPr>
        <w:t xml:space="preserve"> </w:t>
      </w:r>
      <w:r w:rsidRPr="00941C44">
        <w:rPr>
          <w:rFonts w:cs="David" w:hint="eastAsia"/>
          <w:b/>
          <w:sz w:val="24"/>
          <w:szCs w:val="24"/>
          <w:rtl/>
        </w:rPr>
        <w:t>לא</w:t>
      </w:r>
      <w:r w:rsidRPr="00941C44">
        <w:rPr>
          <w:rFonts w:cs="David"/>
          <w:b/>
          <w:sz w:val="24"/>
          <w:szCs w:val="24"/>
          <w:rtl/>
        </w:rPr>
        <w:t xml:space="preserve"> </w:t>
      </w:r>
      <w:r w:rsidRPr="00941C44">
        <w:rPr>
          <w:rFonts w:cs="David" w:hint="eastAsia"/>
          <w:b/>
          <w:sz w:val="24"/>
          <w:szCs w:val="24"/>
          <w:rtl/>
        </w:rPr>
        <w:t>ישולם</w:t>
      </w:r>
      <w:r w:rsidRPr="00941C44">
        <w:rPr>
          <w:rFonts w:cs="David"/>
          <w:b/>
          <w:sz w:val="24"/>
          <w:szCs w:val="24"/>
          <w:rtl/>
        </w:rPr>
        <w:t>:</w:t>
      </w:r>
    </w:p>
    <w:p w14:paraId="7DEBA01E" w14:textId="662C8BBF" w:rsidR="006566B8" w:rsidRPr="00D16233" w:rsidRDefault="006566B8" w:rsidP="00AA1B3E">
      <w:pPr>
        <w:numPr>
          <w:ilvl w:val="1"/>
          <w:numId w:val="21"/>
        </w:numPr>
        <w:spacing w:after="240" w:line="360" w:lineRule="auto"/>
        <w:rPr>
          <w:rFonts w:cs="David"/>
          <w:b/>
          <w:sz w:val="24"/>
          <w:szCs w:val="24"/>
        </w:rPr>
      </w:pPr>
      <w:r w:rsidRPr="00D16233">
        <w:rPr>
          <w:rFonts w:cs="David" w:hint="eastAsia"/>
          <w:b/>
          <w:sz w:val="24"/>
          <w:szCs w:val="24"/>
          <w:rtl/>
        </w:rPr>
        <w:t>מדובר</w:t>
      </w:r>
      <w:r w:rsidRPr="00D16233">
        <w:rPr>
          <w:rFonts w:cs="David"/>
          <w:b/>
          <w:sz w:val="24"/>
          <w:szCs w:val="24"/>
          <w:rtl/>
        </w:rPr>
        <w:t xml:space="preserve"> ברכיב משתנה שעולה על </w:t>
      </w:r>
      <w:r w:rsidR="00760316" w:rsidRPr="00D16233">
        <w:rPr>
          <w:rFonts w:cs="David"/>
          <w:b/>
          <w:sz w:val="24"/>
          <w:szCs w:val="24"/>
          <w:rtl/>
        </w:rPr>
        <w:t>1.5</w:t>
      </w:r>
      <w:r w:rsidRPr="00D16233">
        <w:rPr>
          <w:rFonts w:cs="David"/>
          <w:b/>
          <w:sz w:val="24"/>
          <w:szCs w:val="24"/>
          <w:rtl/>
        </w:rPr>
        <w:t xml:space="preserve"> משכורות.</w:t>
      </w:r>
    </w:p>
    <w:p w14:paraId="536AA206" w14:textId="74A2D8FC" w:rsidR="006566B8" w:rsidRPr="00D16233" w:rsidRDefault="00760316" w:rsidP="00941C44">
      <w:pPr>
        <w:numPr>
          <w:ilvl w:val="1"/>
          <w:numId w:val="21"/>
        </w:numPr>
        <w:spacing w:after="240" w:line="360" w:lineRule="auto"/>
        <w:rPr>
          <w:rFonts w:cs="David"/>
          <w:b/>
          <w:sz w:val="24"/>
          <w:szCs w:val="24"/>
        </w:rPr>
      </w:pPr>
      <w:r w:rsidRPr="00D16233">
        <w:rPr>
          <w:rFonts w:cs="David" w:hint="eastAsia"/>
          <w:b/>
          <w:sz w:val="24"/>
          <w:szCs w:val="24"/>
          <w:rtl/>
        </w:rPr>
        <w:t>בכפוף</w:t>
      </w:r>
      <w:r w:rsidRPr="00D16233">
        <w:rPr>
          <w:rFonts w:cs="David"/>
          <w:b/>
          <w:sz w:val="24"/>
          <w:szCs w:val="24"/>
          <w:rtl/>
        </w:rPr>
        <w:t xml:space="preserve"> לכך ש</w:t>
      </w:r>
      <w:r w:rsidR="006566B8" w:rsidRPr="00D16233">
        <w:rPr>
          <w:rFonts w:cs="David" w:hint="eastAsia"/>
          <w:b/>
          <w:sz w:val="24"/>
          <w:szCs w:val="24"/>
          <w:rtl/>
        </w:rPr>
        <w:t>אחת</w:t>
      </w:r>
      <w:r w:rsidR="006566B8" w:rsidRPr="00D16233">
        <w:rPr>
          <w:rFonts w:cs="David"/>
          <w:b/>
          <w:sz w:val="24"/>
          <w:szCs w:val="24"/>
          <w:rtl/>
        </w:rPr>
        <w:t xml:space="preserve"> </w:t>
      </w:r>
      <w:r w:rsidRPr="00D16233">
        <w:rPr>
          <w:rFonts w:cs="David" w:hint="eastAsia"/>
          <w:b/>
          <w:sz w:val="24"/>
          <w:szCs w:val="24"/>
          <w:rtl/>
        </w:rPr>
        <w:t>מ</w:t>
      </w:r>
      <w:r w:rsidR="006566B8" w:rsidRPr="00D16233">
        <w:rPr>
          <w:rFonts w:cs="David" w:hint="eastAsia"/>
          <w:b/>
          <w:sz w:val="24"/>
          <w:szCs w:val="24"/>
          <w:rtl/>
        </w:rPr>
        <w:t>הנסיבות</w:t>
      </w:r>
      <w:r w:rsidR="006566B8" w:rsidRPr="00D16233">
        <w:rPr>
          <w:rFonts w:cs="David"/>
          <w:b/>
          <w:sz w:val="24"/>
          <w:szCs w:val="24"/>
          <w:rtl/>
        </w:rPr>
        <w:t xml:space="preserve"> </w:t>
      </w:r>
      <w:r w:rsidR="006566B8" w:rsidRPr="00D16233">
        <w:rPr>
          <w:rFonts w:cs="David" w:hint="eastAsia"/>
          <w:b/>
          <w:sz w:val="24"/>
          <w:szCs w:val="24"/>
          <w:rtl/>
        </w:rPr>
        <w:t>הבאות</w:t>
      </w:r>
      <w:r w:rsidR="006566B8" w:rsidRPr="00D16233">
        <w:rPr>
          <w:rFonts w:cs="David"/>
          <w:b/>
          <w:sz w:val="24"/>
          <w:szCs w:val="24"/>
          <w:rtl/>
        </w:rPr>
        <w:t xml:space="preserve"> </w:t>
      </w:r>
      <w:r w:rsidR="006566B8" w:rsidRPr="00D16233">
        <w:rPr>
          <w:rFonts w:cs="David" w:hint="eastAsia"/>
          <w:b/>
          <w:sz w:val="24"/>
          <w:szCs w:val="24"/>
          <w:rtl/>
        </w:rPr>
        <w:t>מתקיימות</w:t>
      </w:r>
      <w:r w:rsidRPr="00D16233">
        <w:rPr>
          <w:rFonts w:cs="David"/>
          <w:b/>
          <w:sz w:val="24"/>
          <w:szCs w:val="24"/>
          <w:rtl/>
        </w:rPr>
        <w:t xml:space="preserve"> והתקבלה החלטה על כך בוועדת התגמול ובדירקטוריון</w:t>
      </w:r>
      <w:r w:rsidR="006566B8" w:rsidRPr="00D16233">
        <w:rPr>
          <w:rFonts w:cs="David"/>
          <w:b/>
          <w:sz w:val="24"/>
          <w:szCs w:val="24"/>
          <w:rtl/>
        </w:rPr>
        <w:t>:</w:t>
      </w:r>
    </w:p>
    <w:p w14:paraId="3CD69539" w14:textId="3A889F19" w:rsidR="00FA6BD6" w:rsidRPr="00941C44" w:rsidRDefault="00FA6BD6" w:rsidP="00941C44">
      <w:pPr>
        <w:numPr>
          <w:ilvl w:val="2"/>
          <w:numId w:val="21"/>
        </w:numPr>
        <w:spacing w:after="240" w:line="360" w:lineRule="auto"/>
        <w:rPr>
          <w:rFonts w:cs="David"/>
          <w:b/>
          <w:sz w:val="24"/>
          <w:szCs w:val="24"/>
        </w:rPr>
      </w:pPr>
      <w:r w:rsidRPr="00941C44">
        <w:rPr>
          <w:rFonts w:cs="David" w:hint="eastAsia"/>
          <w:b/>
          <w:sz w:val="24"/>
          <w:szCs w:val="24"/>
          <w:rtl/>
        </w:rPr>
        <w:t>לצורך</w:t>
      </w:r>
      <w:r w:rsidRPr="00941C44">
        <w:rPr>
          <w:rFonts w:cs="David"/>
          <w:b/>
          <w:sz w:val="24"/>
          <w:szCs w:val="24"/>
          <w:rtl/>
        </w:rPr>
        <w:t xml:space="preserve"> שמירה על יציבות </w:t>
      </w:r>
      <w:r w:rsidRPr="00D16233">
        <w:rPr>
          <w:rFonts w:cs="David" w:hint="eastAsia"/>
          <w:b/>
          <w:sz w:val="24"/>
          <w:szCs w:val="24"/>
          <w:rtl/>
        </w:rPr>
        <w:t>החברה</w:t>
      </w:r>
      <w:r w:rsidRPr="00941C44">
        <w:rPr>
          <w:rFonts w:cs="David"/>
          <w:b/>
          <w:sz w:val="24"/>
          <w:szCs w:val="24"/>
          <w:rtl/>
        </w:rPr>
        <w:t>;</w:t>
      </w:r>
    </w:p>
    <w:p w14:paraId="0F278BC5" w14:textId="4856BE5C" w:rsidR="00FA6BD6" w:rsidRPr="00941C44" w:rsidRDefault="00760316" w:rsidP="00941C44">
      <w:pPr>
        <w:numPr>
          <w:ilvl w:val="2"/>
          <w:numId w:val="21"/>
        </w:numPr>
        <w:spacing w:after="240" w:line="360" w:lineRule="auto"/>
        <w:rPr>
          <w:rFonts w:cs="David"/>
          <w:b/>
          <w:sz w:val="24"/>
          <w:szCs w:val="24"/>
        </w:rPr>
      </w:pPr>
      <w:r w:rsidRPr="00D16233">
        <w:rPr>
          <w:rFonts w:cs="David" w:hint="eastAsia"/>
          <w:b/>
          <w:sz w:val="24"/>
          <w:szCs w:val="24"/>
          <w:rtl/>
        </w:rPr>
        <w:t>חריגה</w:t>
      </w:r>
      <w:r w:rsidRPr="00D16233">
        <w:rPr>
          <w:rFonts w:cs="David"/>
          <w:b/>
          <w:sz w:val="24"/>
          <w:szCs w:val="24"/>
          <w:rtl/>
        </w:rPr>
        <w:t xml:space="preserve"> בשיעור של 100% משיעור דמי הניהול </w:t>
      </w:r>
      <w:r w:rsidRPr="00D16233">
        <w:rPr>
          <w:rFonts w:cs="David" w:hint="eastAsia"/>
          <w:b/>
          <w:sz w:val="24"/>
          <w:szCs w:val="24"/>
          <w:rtl/>
        </w:rPr>
        <w:t>הצפוי</w:t>
      </w:r>
      <w:r w:rsidRPr="00D16233">
        <w:rPr>
          <w:rFonts w:cs="David"/>
          <w:b/>
          <w:sz w:val="24"/>
          <w:szCs w:val="24"/>
          <w:rtl/>
        </w:rPr>
        <w:t xml:space="preserve"> </w:t>
      </w:r>
      <w:r w:rsidRPr="00D16233">
        <w:rPr>
          <w:rFonts w:cs="David" w:hint="eastAsia"/>
          <w:b/>
          <w:sz w:val="24"/>
          <w:szCs w:val="24"/>
          <w:rtl/>
        </w:rPr>
        <w:t>או</w:t>
      </w:r>
      <w:r w:rsidRPr="00D16233">
        <w:rPr>
          <w:rFonts w:cs="David"/>
          <w:b/>
          <w:sz w:val="24"/>
          <w:szCs w:val="24"/>
          <w:rtl/>
        </w:rPr>
        <w:t xml:space="preserve"> </w:t>
      </w:r>
      <w:r w:rsidRPr="00D16233">
        <w:rPr>
          <w:rFonts w:cs="David" w:hint="eastAsia"/>
          <w:b/>
          <w:sz w:val="24"/>
          <w:szCs w:val="24"/>
          <w:rtl/>
        </w:rPr>
        <w:t>שנגבה</w:t>
      </w:r>
      <w:r w:rsidRPr="00D16233">
        <w:rPr>
          <w:rFonts w:cs="David"/>
          <w:b/>
          <w:sz w:val="24"/>
          <w:szCs w:val="24"/>
          <w:rtl/>
        </w:rPr>
        <w:t xml:space="preserve"> </w:t>
      </w:r>
      <w:r w:rsidRPr="00D16233">
        <w:rPr>
          <w:rFonts w:cs="David" w:hint="eastAsia"/>
          <w:b/>
          <w:sz w:val="24"/>
          <w:szCs w:val="24"/>
          <w:rtl/>
        </w:rPr>
        <w:t>בפועל</w:t>
      </w:r>
      <w:r w:rsidRPr="00D16233">
        <w:rPr>
          <w:rFonts w:cs="David"/>
          <w:b/>
          <w:sz w:val="24"/>
          <w:szCs w:val="24"/>
          <w:rtl/>
        </w:rPr>
        <w:t xml:space="preserve"> לשנה </w:t>
      </w:r>
      <w:proofErr w:type="spellStart"/>
      <w:r w:rsidRPr="00D16233">
        <w:rPr>
          <w:rFonts w:cs="David"/>
          <w:b/>
          <w:sz w:val="24"/>
          <w:szCs w:val="24"/>
          <w:rtl/>
        </w:rPr>
        <w:t>קלנדרית</w:t>
      </w:r>
      <w:proofErr w:type="spellEnd"/>
      <w:r w:rsidRPr="00D16233">
        <w:rPr>
          <w:rFonts w:cs="David"/>
          <w:b/>
          <w:sz w:val="24"/>
          <w:szCs w:val="24"/>
          <w:rtl/>
        </w:rPr>
        <w:t>;</w:t>
      </w:r>
    </w:p>
    <w:p w14:paraId="7B29B2CB" w14:textId="274239C0" w:rsidR="00FA6BD6" w:rsidRPr="00D16233" w:rsidRDefault="00760316" w:rsidP="00941C44">
      <w:pPr>
        <w:numPr>
          <w:ilvl w:val="2"/>
          <w:numId w:val="21"/>
        </w:numPr>
        <w:spacing w:after="240" w:line="360" w:lineRule="auto"/>
        <w:rPr>
          <w:rFonts w:cs="David"/>
          <w:b/>
          <w:sz w:val="24"/>
          <w:szCs w:val="24"/>
        </w:rPr>
      </w:pPr>
      <w:r w:rsidRPr="00D16233">
        <w:rPr>
          <w:rFonts w:cs="David" w:hint="eastAsia"/>
          <w:b/>
          <w:sz w:val="24"/>
          <w:szCs w:val="24"/>
          <w:rtl/>
        </w:rPr>
        <w:t>נסיבות</w:t>
      </w:r>
      <w:r w:rsidRPr="00D16233">
        <w:rPr>
          <w:rFonts w:cs="David"/>
          <w:b/>
          <w:sz w:val="24"/>
          <w:szCs w:val="24"/>
          <w:rtl/>
        </w:rPr>
        <w:t xml:space="preserve"> </w:t>
      </w:r>
      <w:r w:rsidRPr="00D16233">
        <w:rPr>
          <w:rFonts w:cs="David" w:hint="eastAsia"/>
          <w:b/>
          <w:sz w:val="24"/>
          <w:szCs w:val="24"/>
          <w:rtl/>
        </w:rPr>
        <w:t>חריגות</w:t>
      </w:r>
      <w:r w:rsidRPr="00D16233">
        <w:rPr>
          <w:rFonts w:cs="David"/>
          <w:b/>
          <w:sz w:val="24"/>
          <w:szCs w:val="24"/>
          <w:rtl/>
        </w:rPr>
        <w:t xml:space="preserve"> </w:t>
      </w:r>
      <w:r w:rsidRPr="00D16233">
        <w:rPr>
          <w:rFonts w:cs="David" w:hint="eastAsia"/>
          <w:b/>
          <w:sz w:val="24"/>
          <w:szCs w:val="24"/>
          <w:rtl/>
        </w:rPr>
        <w:t>בדבר</w:t>
      </w:r>
      <w:r w:rsidRPr="00D16233">
        <w:rPr>
          <w:rFonts w:cs="David"/>
          <w:b/>
          <w:sz w:val="24"/>
          <w:szCs w:val="24"/>
          <w:rtl/>
        </w:rPr>
        <w:t xml:space="preserve"> </w:t>
      </w:r>
      <w:r w:rsidRPr="00D16233">
        <w:rPr>
          <w:rFonts w:cs="David" w:hint="eastAsia"/>
          <w:b/>
          <w:sz w:val="24"/>
          <w:szCs w:val="24"/>
          <w:rtl/>
        </w:rPr>
        <w:t>תפקוד</w:t>
      </w:r>
      <w:r w:rsidRPr="00D16233">
        <w:rPr>
          <w:rFonts w:cs="David"/>
          <w:b/>
          <w:sz w:val="24"/>
          <w:szCs w:val="24"/>
          <w:rtl/>
        </w:rPr>
        <w:t xml:space="preserve"> </w:t>
      </w:r>
      <w:r w:rsidRPr="00D16233">
        <w:rPr>
          <w:rFonts w:cs="David" w:hint="eastAsia"/>
          <w:b/>
          <w:sz w:val="24"/>
          <w:szCs w:val="24"/>
          <w:rtl/>
        </w:rPr>
        <w:t>לקוי</w:t>
      </w:r>
      <w:r w:rsidRPr="00D16233">
        <w:rPr>
          <w:rFonts w:cs="David"/>
          <w:b/>
          <w:sz w:val="24"/>
          <w:szCs w:val="24"/>
          <w:rtl/>
        </w:rPr>
        <w:t xml:space="preserve"> </w:t>
      </w:r>
      <w:r w:rsidRPr="00D16233">
        <w:rPr>
          <w:rFonts w:cs="David" w:hint="eastAsia"/>
          <w:b/>
          <w:sz w:val="24"/>
          <w:szCs w:val="24"/>
          <w:rtl/>
        </w:rPr>
        <w:t>של</w:t>
      </w:r>
      <w:r w:rsidRPr="00D16233">
        <w:rPr>
          <w:rFonts w:cs="David"/>
          <w:b/>
          <w:sz w:val="24"/>
          <w:szCs w:val="24"/>
          <w:rtl/>
        </w:rPr>
        <w:t xml:space="preserve"> </w:t>
      </w:r>
      <w:r w:rsidRPr="00D16233">
        <w:rPr>
          <w:rFonts w:cs="David" w:hint="eastAsia"/>
          <w:b/>
          <w:sz w:val="24"/>
          <w:szCs w:val="24"/>
          <w:rtl/>
        </w:rPr>
        <w:t>בעל</w:t>
      </w:r>
      <w:r w:rsidRPr="00D16233">
        <w:rPr>
          <w:rFonts w:cs="David"/>
          <w:b/>
          <w:sz w:val="24"/>
          <w:szCs w:val="24"/>
          <w:rtl/>
        </w:rPr>
        <w:t xml:space="preserve"> </w:t>
      </w:r>
      <w:r w:rsidRPr="00D16233">
        <w:rPr>
          <w:rFonts w:cs="David" w:hint="eastAsia"/>
          <w:b/>
          <w:sz w:val="24"/>
          <w:szCs w:val="24"/>
          <w:rtl/>
        </w:rPr>
        <w:t>התפקיד</w:t>
      </w:r>
      <w:r w:rsidRPr="00D16233">
        <w:rPr>
          <w:rFonts w:cs="David"/>
          <w:b/>
          <w:sz w:val="24"/>
          <w:szCs w:val="24"/>
          <w:rtl/>
        </w:rPr>
        <w:t xml:space="preserve"> </w:t>
      </w:r>
      <w:r w:rsidRPr="00D16233">
        <w:rPr>
          <w:rFonts w:cs="David" w:hint="eastAsia"/>
          <w:b/>
          <w:sz w:val="24"/>
          <w:szCs w:val="24"/>
          <w:rtl/>
        </w:rPr>
        <w:t>המרכזי</w:t>
      </w:r>
      <w:r w:rsidRPr="00D16233">
        <w:rPr>
          <w:rFonts w:cs="David"/>
          <w:b/>
          <w:sz w:val="24"/>
          <w:szCs w:val="24"/>
          <w:rtl/>
        </w:rPr>
        <w:t xml:space="preserve"> (גם אם אינן עולות כדי כשל מהותי או נזק חריג כפי שמוגדרים להלן במדיניות זו);</w:t>
      </w:r>
    </w:p>
    <w:p w14:paraId="09BD18B9" w14:textId="77777777" w:rsidR="00760316" w:rsidRPr="00941C44" w:rsidRDefault="00760316" w:rsidP="00941C44">
      <w:pPr>
        <w:numPr>
          <w:ilvl w:val="2"/>
          <w:numId w:val="21"/>
        </w:numPr>
        <w:spacing w:after="240" w:line="360" w:lineRule="auto"/>
        <w:rPr>
          <w:rFonts w:cs="David"/>
          <w:b/>
          <w:sz w:val="24"/>
          <w:szCs w:val="24"/>
        </w:rPr>
      </w:pPr>
      <w:r w:rsidRPr="00D16233">
        <w:rPr>
          <w:rFonts w:cs="David" w:hint="eastAsia"/>
          <w:b/>
          <w:sz w:val="24"/>
          <w:szCs w:val="24"/>
          <w:rtl/>
        </w:rPr>
        <w:t>בעל</w:t>
      </w:r>
      <w:r w:rsidRPr="00D16233">
        <w:rPr>
          <w:rFonts w:cs="David"/>
          <w:b/>
          <w:sz w:val="24"/>
          <w:szCs w:val="24"/>
          <w:rtl/>
        </w:rPr>
        <w:t xml:space="preserve"> התפקיד הודיע על סיום תפקידו </w:t>
      </w:r>
      <w:r w:rsidRPr="00D16233">
        <w:rPr>
          <w:rFonts w:cs="David" w:hint="eastAsia"/>
          <w:b/>
          <w:sz w:val="24"/>
          <w:szCs w:val="24"/>
          <w:rtl/>
        </w:rPr>
        <w:t>בתוך</w:t>
      </w:r>
      <w:r w:rsidRPr="00D16233">
        <w:rPr>
          <w:rFonts w:cs="David"/>
          <w:b/>
          <w:sz w:val="24"/>
          <w:szCs w:val="24"/>
          <w:rtl/>
        </w:rPr>
        <w:t xml:space="preserve"> 3 </w:t>
      </w:r>
      <w:r w:rsidRPr="00D16233">
        <w:rPr>
          <w:rFonts w:cs="David" w:hint="eastAsia"/>
          <w:b/>
          <w:sz w:val="24"/>
          <w:szCs w:val="24"/>
          <w:rtl/>
        </w:rPr>
        <w:t>חודשים</w:t>
      </w:r>
      <w:r w:rsidRPr="00D16233">
        <w:rPr>
          <w:rFonts w:cs="David"/>
          <w:b/>
          <w:sz w:val="24"/>
          <w:szCs w:val="24"/>
          <w:rtl/>
        </w:rPr>
        <w:t xml:space="preserve"> </w:t>
      </w:r>
      <w:r w:rsidRPr="00D16233">
        <w:rPr>
          <w:rFonts w:cs="David" w:hint="eastAsia"/>
          <w:b/>
          <w:sz w:val="24"/>
          <w:szCs w:val="24"/>
          <w:rtl/>
        </w:rPr>
        <w:t>ממועד</w:t>
      </w:r>
      <w:r w:rsidRPr="00D16233">
        <w:rPr>
          <w:rFonts w:cs="David"/>
          <w:b/>
          <w:sz w:val="24"/>
          <w:szCs w:val="24"/>
          <w:rtl/>
        </w:rPr>
        <w:t xml:space="preserve"> </w:t>
      </w:r>
      <w:r w:rsidRPr="00D16233">
        <w:rPr>
          <w:rFonts w:cs="David" w:hint="eastAsia"/>
          <w:b/>
          <w:sz w:val="24"/>
          <w:szCs w:val="24"/>
          <w:rtl/>
        </w:rPr>
        <w:t>קבלת</w:t>
      </w:r>
      <w:r w:rsidRPr="00D16233">
        <w:rPr>
          <w:rFonts w:cs="David"/>
          <w:b/>
          <w:sz w:val="24"/>
          <w:szCs w:val="24"/>
          <w:rtl/>
        </w:rPr>
        <w:t xml:space="preserve"> </w:t>
      </w:r>
      <w:r w:rsidRPr="00D16233">
        <w:rPr>
          <w:rFonts w:cs="David" w:hint="eastAsia"/>
          <w:b/>
          <w:sz w:val="24"/>
          <w:szCs w:val="24"/>
          <w:rtl/>
        </w:rPr>
        <w:t>הרכיב</w:t>
      </w:r>
      <w:r w:rsidRPr="00D16233">
        <w:rPr>
          <w:rFonts w:cs="David"/>
          <w:b/>
          <w:sz w:val="24"/>
          <w:szCs w:val="24"/>
          <w:rtl/>
        </w:rPr>
        <w:t xml:space="preserve"> </w:t>
      </w:r>
      <w:r w:rsidRPr="00D16233">
        <w:rPr>
          <w:rFonts w:cs="David" w:hint="eastAsia"/>
          <w:b/>
          <w:sz w:val="24"/>
          <w:szCs w:val="24"/>
          <w:rtl/>
        </w:rPr>
        <w:t>המשתנה</w:t>
      </w:r>
      <w:r w:rsidRPr="00D16233">
        <w:rPr>
          <w:rFonts w:cs="David"/>
          <w:b/>
          <w:sz w:val="24"/>
          <w:szCs w:val="24"/>
          <w:rtl/>
        </w:rPr>
        <w:t>.</w:t>
      </w:r>
    </w:p>
    <w:p w14:paraId="366A382A" w14:textId="77777777" w:rsidR="00931CE3" w:rsidRPr="00D16233" w:rsidRDefault="00931CE3" w:rsidP="00AA1B3E">
      <w:pPr>
        <w:rPr>
          <w:rFonts w:cs="David"/>
          <w:bCs/>
          <w:sz w:val="24"/>
          <w:szCs w:val="24"/>
          <w:u w:val="single"/>
          <w:rtl/>
        </w:rPr>
      </w:pPr>
      <w:r w:rsidRPr="00D16233">
        <w:rPr>
          <w:rFonts w:cs="David" w:hint="eastAsia"/>
          <w:bCs/>
          <w:sz w:val="24"/>
          <w:szCs w:val="24"/>
          <w:u w:val="single"/>
          <w:rtl/>
        </w:rPr>
        <w:t>השבה</w:t>
      </w:r>
      <w:r w:rsidRPr="00D16233">
        <w:rPr>
          <w:rFonts w:cs="David"/>
          <w:bCs/>
          <w:sz w:val="24"/>
          <w:szCs w:val="24"/>
          <w:u w:val="single"/>
          <w:rtl/>
        </w:rPr>
        <w:t xml:space="preserve"> </w:t>
      </w:r>
      <w:r w:rsidRPr="00D16233">
        <w:rPr>
          <w:rFonts w:cs="David" w:hint="eastAsia"/>
          <w:bCs/>
          <w:sz w:val="24"/>
          <w:szCs w:val="24"/>
          <w:u w:val="single"/>
          <w:rtl/>
        </w:rPr>
        <w:t>של</w:t>
      </w:r>
      <w:r w:rsidRPr="00D16233">
        <w:rPr>
          <w:rFonts w:cs="David"/>
          <w:bCs/>
          <w:sz w:val="24"/>
          <w:szCs w:val="24"/>
          <w:u w:val="single"/>
          <w:rtl/>
        </w:rPr>
        <w:t xml:space="preserve"> </w:t>
      </w:r>
      <w:r w:rsidRPr="00D16233">
        <w:rPr>
          <w:rFonts w:cs="David" w:hint="eastAsia"/>
          <w:bCs/>
          <w:sz w:val="24"/>
          <w:szCs w:val="24"/>
          <w:u w:val="single"/>
          <w:rtl/>
        </w:rPr>
        <w:t>רכיב</w:t>
      </w:r>
      <w:r w:rsidRPr="00D16233">
        <w:rPr>
          <w:rFonts w:cs="David"/>
          <w:bCs/>
          <w:sz w:val="24"/>
          <w:szCs w:val="24"/>
          <w:u w:val="single"/>
          <w:rtl/>
        </w:rPr>
        <w:t xml:space="preserve"> </w:t>
      </w:r>
      <w:r w:rsidRPr="00D16233">
        <w:rPr>
          <w:rFonts w:cs="David" w:hint="eastAsia"/>
          <w:bCs/>
          <w:sz w:val="24"/>
          <w:szCs w:val="24"/>
          <w:u w:val="single"/>
          <w:rtl/>
        </w:rPr>
        <w:t>משתנה</w:t>
      </w:r>
    </w:p>
    <w:p w14:paraId="23F97DA0" w14:textId="77777777" w:rsidR="00931CE3" w:rsidRPr="00D16233" w:rsidRDefault="00931CE3" w:rsidP="00941C44">
      <w:pPr>
        <w:numPr>
          <w:ilvl w:val="0"/>
          <w:numId w:val="21"/>
        </w:numPr>
        <w:spacing w:after="240" w:line="360" w:lineRule="auto"/>
        <w:ind w:left="663" w:hanging="567"/>
        <w:rPr>
          <w:rFonts w:cs="David"/>
          <w:b/>
          <w:sz w:val="24"/>
          <w:szCs w:val="24"/>
          <w:rtl/>
        </w:rPr>
      </w:pPr>
      <w:r w:rsidRPr="00D16233">
        <w:rPr>
          <w:rFonts w:cs="David" w:hint="eastAsia"/>
          <w:b/>
          <w:sz w:val="24"/>
          <w:szCs w:val="24"/>
          <w:rtl/>
        </w:rPr>
        <w:t>תנאים</w:t>
      </w:r>
      <w:r w:rsidRPr="00D16233">
        <w:rPr>
          <w:rFonts w:cs="David"/>
          <w:b/>
          <w:sz w:val="24"/>
          <w:szCs w:val="24"/>
          <w:rtl/>
        </w:rPr>
        <w:t xml:space="preserve"> </w:t>
      </w:r>
      <w:r w:rsidRPr="00D16233">
        <w:rPr>
          <w:rFonts w:cs="David" w:hint="eastAsia"/>
          <w:b/>
          <w:sz w:val="24"/>
          <w:szCs w:val="24"/>
          <w:rtl/>
        </w:rPr>
        <w:t>להשבת</w:t>
      </w:r>
      <w:r w:rsidRPr="00D16233">
        <w:rPr>
          <w:rFonts w:cs="David"/>
          <w:b/>
          <w:sz w:val="24"/>
          <w:szCs w:val="24"/>
          <w:rtl/>
        </w:rPr>
        <w:t xml:space="preserve"> </w:t>
      </w:r>
      <w:r w:rsidRPr="00D16233">
        <w:rPr>
          <w:rFonts w:cs="David" w:hint="eastAsia"/>
          <w:b/>
          <w:sz w:val="24"/>
          <w:szCs w:val="24"/>
          <w:rtl/>
        </w:rPr>
        <w:t>רכיב</w:t>
      </w:r>
      <w:r w:rsidRPr="00D16233">
        <w:rPr>
          <w:rFonts w:cs="David"/>
          <w:b/>
          <w:sz w:val="24"/>
          <w:szCs w:val="24"/>
          <w:rtl/>
        </w:rPr>
        <w:t xml:space="preserve"> </w:t>
      </w:r>
      <w:r w:rsidRPr="00D16233">
        <w:rPr>
          <w:rFonts w:cs="David" w:hint="eastAsia"/>
          <w:b/>
          <w:sz w:val="24"/>
          <w:szCs w:val="24"/>
          <w:rtl/>
        </w:rPr>
        <w:t>משתנה</w:t>
      </w:r>
      <w:r w:rsidRPr="00D16233">
        <w:rPr>
          <w:rFonts w:cs="David"/>
          <w:b/>
          <w:sz w:val="24"/>
          <w:szCs w:val="24"/>
          <w:rtl/>
        </w:rPr>
        <w:t xml:space="preserve"> </w:t>
      </w:r>
      <w:r w:rsidRPr="00D16233">
        <w:rPr>
          <w:rFonts w:cs="David" w:hint="eastAsia"/>
          <w:b/>
          <w:sz w:val="24"/>
          <w:szCs w:val="24"/>
          <w:rtl/>
        </w:rPr>
        <w:t>שקיבל</w:t>
      </w:r>
      <w:r w:rsidRPr="00D16233">
        <w:rPr>
          <w:rFonts w:cs="David"/>
          <w:b/>
          <w:sz w:val="24"/>
          <w:szCs w:val="24"/>
          <w:rtl/>
        </w:rPr>
        <w:t xml:space="preserve"> </w:t>
      </w:r>
      <w:r w:rsidRPr="00D16233">
        <w:rPr>
          <w:rFonts w:cs="David" w:hint="eastAsia"/>
          <w:b/>
          <w:sz w:val="24"/>
          <w:szCs w:val="24"/>
          <w:rtl/>
        </w:rPr>
        <w:t>בעל</w:t>
      </w:r>
      <w:r w:rsidRPr="00D16233">
        <w:rPr>
          <w:rFonts w:cs="David"/>
          <w:b/>
          <w:sz w:val="24"/>
          <w:szCs w:val="24"/>
          <w:rtl/>
        </w:rPr>
        <w:t xml:space="preserve"> </w:t>
      </w:r>
      <w:r w:rsidRPr="00D16233">
        <w:rPr>
          <w:rFonts w:cs="David" w:hint="eastAsia"/>
          <w:b/>
          <w:sz w:val="24"/>
          <w:szCs w:val="24"/>
          <w:rtl/>
        </w:rPr>
        <w:t>תפקיד</w:t>
      </w:r>
      <w:r w:rsidRPr="00D16233">
        <w:rPr>
          <w:rFonts w:cs="David"/>
          <w:b/>
          <w:sz w:val="24"/>
          <w:szCs w:val="24"/>
          <w:rtl/>
        </w:rPr>
        <w:t xml:space="preserve"> </w:t>
      </w:r>
      <w:r w:rsidRPr="00D16233">
        <w:rPr>
          <w:rFonts w:cs="David" w:hint="eastAsia"/>
          <w:b/>
          <w:sz w:val="24"/>
          <w:szCs w:val="24"/>
          <w:rtl/>
        </w:rPr>
        <w:t>מרכזי</w:t>
      </w:r>
      <w:r w:rsidRPr="00D16233">
        <w:rPr>
          <w:rFonts w:cs="David"/>
          <w:b/>
          <w:sz w:val="24"/>
          <w:szCs w:val="24"/>
          <w:rtl/>
        </w:rPr>
        <w:t>:</w:t>
      </w:r>
    </w:p>
    <w:p w14:paraId="355518D9" w14:textId="77777777" w:rsidR="00931CE3" w:rsidRPr="00941C44" w:rsidRDefault="00931CE3" w:rsidP="00941C44">
      <w:pPr>
        <w:numPr>
          <w:ilvl w:val="1"/>
          <w:numId w:val="21"/>
        </w:numPr>
        <w:spacing w:after="240" w:line="360" w:lineRule="auto"/>
        <w:ind w:left="1372" w:hanging="709"/>
        <w:rPr>
          <w:rFonts w:cs="David"/>
          <w:b/>
          <w:sz w:val="24"/>
          <w:szCs w:val="24"/>
        </w:rPr>
      </w:pPr>
      <w:r w:rsidRPr="00941C44">
        <w:rPr>
          <w:rFonts w:cs="David" w:hint="eastAsia"/>
          <w:b/>
          <w:sz w:val="24"/>
          <w:szCs w:val="24"/>
          <w:rtl/>
        </w:rPr>
        <w:t>שולמו</w:t>
      </w:r>
      <w:r w:rsidRPr="00941C44">
        <w:rPr>
          <w:rFonts w:cs="David"/>
          <w:b/>
          <w:sz w:val="24"/>
          <w:szCs w:val="24"/>
          <w:rtl/>
        </w:rPr>
        <w:t xml:space="preserve"> לבעל תפקיד מרכזי סכומים, על בסיס נתונים שהתבררו כמוטעים והוצגו מחדש בדוחות הכספיים של ה</w:t>
      </w:r>
      <w:r w:rsidRPr="00941C44">
        <w:rPr>
          <w:rFonts w:cs="David" w:hint="eastAsia"/>
          <w:b/>
          <w:sz w:val="24"/>
          <w:szCs w:val="24"/>
          <w:rtl/>
        </w:rPr>
        <w:t>גוף</w:t>
      </w:r>
      <w:r w:rsidRPr="00941C44">
        <w:rPr>
          <w:rFonts w:cs="David"/>
          <w:b/>
          <w:sz w:val="24"/>
          <w:szCs w:val="24"/>
          <w:rtl/>
        </w:rPr>
        <w:t xml:space="preserve"> </w:t>
      </w:r>
      <w:r w:rsidRPr="00941C44">
        <w:rPr>
          <w:rFonts w:cs="David" w:hint="eastAsia"/>
          <w:b/>
          <w:sz w:val="24"/>
          <w:szCs w:val="24"/>
          <w:rtl/>
        </w:rPr>
        <w:t>המוסדי</w:t>
      </w:r>
      <w:r w:rsidRPr="00941C44">
        <w:rPr>
          <w:rFonts w:cs="David"/>
          <w:b/>
          <w:sz w:val="24"/>
          <w:szCs w:val="24"/>
          <w:rtl/>
        </w:rPr>
        <w:t xml:space="preserve"> </w:t>
      </w:r>
      <w:r w:rsidRPr="00941C44">
        <w:rPr>
          <w:rFonts w:cs="David" w:hint="eastAsia"/>
          <w:b/>
          <w:sz w:val="24"/>
          <w:szCs w:val="24"/>
          <w:rtl/>
        </w:rPr>
        <w:t>או</w:t>
      </w:r>
      <w:r w:rsidRPr="00941C44">
        <w:rPr>
          <w:rFonts w:cs="David"/>
          <w:b/>
          <w:sz w:val="24"/>
          <w:szCs w:val="24"/>
          <w:rtl/>
        </w:rPr>
        <w:t xml:space="preserve"> </w:t>
      </w:r>
      <w:r w:rsidRPr="00941C44">
        <w:rPr>
          <w:rFonts w:cs="David" w:hint="eastAsia"/>
          <w:b/>
          <w:sz w:val="24"/>
          <w:szCs w:val="24"/>
          <w:rtl/>
        </w:rPr>
        <w:t>של</w:t>
      </w:r>
      <w:r w:rsidRPr="00941C44">
        <w:rPr>
          <w:rFonts w:cs="David"/>
          <w:b/>
          <w:sz w:val="24"/>
          <w:szCs w:val="24"/>
          <w:rtl/>
        </w:rPr>
        <w:t xml:space="preserve"> </w:t>
      </w:r>
      <w:r w:rsidRPr="00941C44">
        <w:rPr>
          <w:rFonts w:cs="David" w:hint="eastAsia"/>
          <w:b/>
          <w:sz w:val="24"/>
          <w:szCs w:val="24"/>
          <w:rtl/>
        </w:rPr>
        <w:t>קופת</w:t>
      </w:r>
      <w:r w:rsidRPr="00941C44">
        <w:rPr>
          <w:rFonts w:cs="David"/>
          <w:b/>
          <w:sz w:val="24"/>
          <w:szCs w:val="24"/>
          <w:rtl/>
        </w:rPr>
        <w:t xml:space="preserve"> </w:t>
      </w:r>
      <w:r w:rsidRPr="00941C44">
        <w:rPr>
          <w:rFonts w:cs="David" w:hint="eastAsia"/>
          <w:b/>
          <w:sz w:val="24"/>
          <w:szCs w:val="24"/>
          <w:rtl/>
        </w:rPr>
        <w:t>גמל</w:t>
      </w:r>
      <w:r w:rsidRPr="00941C44">
        <w:rPr>
          <w:rFonts w:cs="David"/>
          <w:b/>
          <w:sz w:val="24"/>
          <w:szCs w:val="24"/>
          <w:rtl/>
        </w:rPr>
        <w:t xml:space="preserve"> </w:t>
      </w:r>
      <w:r w:rsidRPr="00941C44">
        <w:rPr>
          <w:rFonts w:cs="David" w:hint="eastAsia"/>
          <w:b/>
          <w:sz w:val="24"/>
          <w:szCs w:val="24"/>
          <w:rtl/>
        </w:rPr>
        <w:t>שבניהולו</w:t>
      </w:r>
      <w:r w:rsidRPr="00941C44">
        <w:rPr>
          <w:rFonts w:cs="David"/>
          <w:b/>
          <w:sz w:val="24"/>
          <w:szCs w:val="24"/>
          <w:rtl/>
        </w:rPr>
        <w:t>;</w:t>
      </w:r>
    </w:p>
    <w:p w14:paraId="1CA71FBD" w14:textId="77777777" w:rsidR="00931CE3" w:rsidRPr="00941C44" w:rsidRDefault="00931CE3" w:rsidP="00941C44">
      <w:pPr>
        <w:numPr>
          <w:ilvl w:val="1"/>
          <w:numId w:val="21"/>
        </w:numPr>
        <w:spacing w:after="240" w:line="360" w:lineRule="auto"/>
        <w:ind w:left="1372" w:hanging="709"/>
        <w:rPr>
          <w:rFonts w:cs="David"/>
          <w:b/>
          <w:sz w:val="24"/>
          <w:szCs w:val="24"/>
        </w:rPr>
      </w:pPr>
      <w:r w:rsidRPr="00941C44">
        <w:rPr>
          <w:rFonts w:cs="David" w:hint="eastAsia"/>
          <w:b/>
          <w:sz w:val="24"/>
          <w:szCs w:val="24"/>
          <w:rtl/>
        </w:rPr>
        <w:t>שולמו</w:t>
      </w:r>
      <w:r w:rsidRPr="00941C44">
        <w:rPr>
          <w:rFonts w:cs="David"/>
          <w:b/>
          <w:sz w:val="24"/>
          <w:szCs w:val="24"/>
          <w:rtl/>
        </w:rPr>
        <w:t xml:space="preserve"> לבעל תפקיד מרכזי סכומים, בהתחשב ברמת סיכון שהתברר כי לא שיקפה באופן מהותי את החשיפה בפועל של הגוף המוסדי או של כספי חוסכים באמצעותו;</w:t>
      </w:r>
    </w:p>
    <w:p w14:paraId="52796682" w14:textId="77777777" w:rsidR="00931CE3" w:rsidRPr="00941C44" w:rsidRDefault="00931CE3" w:rsidP="00941C44">
      <w:pPr>
        <w:numPr>
          <w:ilvl w:val="1"/>
          <w:numId w:val="21"/>
        </w:numPr>
        <w:spacing w:after="240" w:line="360" w:lineRule="auto"/>
        <w:ind w:left="1372" w:hanging="709"/>
        <w:rPr>
          <w:rFonts w:cs="David"/>
          <w:b/>
          <w:sz w:val="24"/>
          <w:szCs w:val="24"/>
          <w:rtl/>
        </w:rPr>
      </w:pPr>
      <w:r w:rsidRPr="00941C44">
        <w:rPr>
          <w:rFonts w:cs="David" w:hint="eastAsia"/>
          <w:b/>
          <w:sz w:val="24"/>
          <w:szCs w:val="24"/>
          <w:rtl/>
        </w:rPr>
        <w:t>קביעה</w:t>
      </w:r>
      <w:r w:rsidRPr="00941C44">
        <w:rPr>
          <w:rFonts w:cs="David"/>
          <w:b/>
          <w:sz w:val="24"/>
          <w:szCs w:val="24"/>
          <w:rtl/>
        </w:rPr>
        <w:t xml:space="preserve"> </w:t>
      </w:r>
      <w:r w:rsidRPr="00941C44">
        <w:rPr>
          <w:rFonts w:cs="David" w:hint="eastAsia"/>
          <w:b/>
          <w:sz w:val="24"/>
          <w:szCs w:val="24"/>
          <w:rtl/>
        </w:rPr>
        <w:t>של</w:t>
      </w:r>
      <w:r w:rsidRPr="00941C44">
        <w:rPr>
          <w:rFonts w:cs="David"/>
          <w:b/>
          <w:sz w:val="24"/>
          <w:szCs w:val="24"/>
          <w:rtl/>
        </w:rPr>
        <w:t xml:space="preserve"> </w:t>
      </w:r>
      <w:r w:rsidRPr="00941C44">
        <w:rPr>
          <w:rFonts w:cs="David" w:hint="eastAsia"/>
          <w:b/>
          <w:sz w:val="24"/>
          <w:szCs w:val="24"/>
          <w:rtl/>
        </w:rPr>
        <w:t>ועדת</w:t>
      </w:r>
      <w:r w:rsidRPr="00941C44">
        <w:rPr>
          <w:rFonts w:cs="David"/>
          <w:b/>
          <w:sz w:val="24"/>
          <w:szCs w:val="24"/>
          <w:rtl/>
        </w:rPr>
        <w:t xml:space="preserve"> </w:t>
      </w:r>
      <w:r w:rsidRPr="00941C44">
        <w:rPr>
          <w:rFonts w:cs="David" w:hint="eastAsia"/>
          <w:b/>
          <w:sz w:val="24"/>
          <w:szCs w:val="24"/>
          <w:rtl/>
        </w:rPr>
        <w:t>תגמול</w:t>
      </w:r>
      <w:r w:rsidRPr="00941C44">
        <w:rPr>
          <w:rFonts w:cs="David"/>
          <w:b/>
          <w:sz w:val="24"/>
          <w:szCs w:val="24"/>
          <w:rtl/>
        </w:rPr>
        <w:t xml:space="preserve"> כי </w:t>
      </w:r>
      <w:r w:rsidRPr="00941C44">
        <w:rPr>
          <w:rFonts w:cs="David" w:hint="eastAsia"/>
          <w:b/>
          <w:sz w:val="24"/>
          <w:szCs w:val="24"/>
          <w:rtl/>
        </w:rPr>
        <w:t>בעל</w:t>
      </w:r>
      <w:r w:rsidRPr="00941C44">
        <w:rPr>
          <w:rFonts w:cs="David"/>
          <w:b/>
          <w:sz w:val="24"/>
          <w:szCs w:val="24"/>
          <w:rtl/>
        </w:rPr>
        <w:t xml:space="preserve"> תפקיד מרכזי היה </w:t>
      </w:r>
      <w:r w:rsidRPr="00941C44">
        <w:rPr>
          <w:rFonts w:cs="David" w:hint="eastAsia"/>
          <w:b/>
          <w:sz w:val="24"/>
          <w:szCs w:val="24"/>
          <w:rtl/>
        </w:rPr>
        <w:t>שותף</w:t>
      </w:r>
      <w:r w:rsidRPr="00941C44">
        <w:rPr>
          <w:rFonts w:cs="David"/>
          <w:b/>
          <w:sz w:val="24"/>
          <w:szCs w:val="24"/>
          <w:rtl/>
        </w:rPr>
        <w:t xml:space="preserve"> </w:t>
      </w:r>
      <w:r w:rsidRPr="00941C44">
        <w:rPr>
          <w:rFonts w:cs="David" w:hint="eastAsia"/>
          <w:b/>
          <w:sz w:val="24"/>
          <w:szCs w:val="24"/>
          <w:rtl/>
        </w:rPr>
        <w:t>להתנהגות</w:t>
      </w:r>
      <w:r w:rsidRPr="00941C44">
        <w:rPr>
          <w:rFonts w:cs="David"/>
          <w:b/>
          <w:sz w:val="24"/>
          <w:szCs w:val="24"/>
          <w:rtl/>
        </w:rPr>
        <w:t xml:space="preserve"> </w:t>
      </w:r>
      <w:r w:rsidRPr="00941C44">
        <w:rPr>
          <w:rFonts w:cs="David" w:hint="eastAsia"/>
          <w:b/>
          <w:sz w:val="24"/>
          <w:szCs w:val="24"/>
          <w:rtl/>
        </w:rPr>
        <w:t>שגרמה</w:t>
      </w:r>
      <w:r w:rsidRPr="00941C44">
        <w:rPr>
          <w:rFonts w:cs="David"/>
          <w:b/>
          <w:sz w:val="24"/>
          <w:szCs w:val="24"/>
          <w:rtl/>
        </w:rPr>
        <w:t xml:space="preserve"> </w:t>
      </w:r>
      <w:r w:rsidRPr="00941C44">
        <w:rPr>
          <w:rFonts w:cs="David" w:hint="eastAsia"/>
          <w:b/>
          <w:sz w:val="24"/>
          <w:szCs w:val="24"/>
          <w:rtl/>
        </w:rPr>
        <w:t>נזק</w:t>
      </w:r>
      <w:r w:rsidRPr="00941C44">
        <w:rPr>
          <w:rFonts w:cs="David"/>
          <w:b/>
          <w:sz w:val="24"/>
          <w:szCs w:val="24"/>
          <w:rtl/>
        </w:rPr>
        <w:t xml:space="preserve"> </w:t>
      </w:r>
      <w:r w:rsidRPr="00941C44">
        <w:rPr>
          <w:rFonts w:cs="David" w:hint="eastAsia"/>
          <w:b/>
          <w:sz w:val="24"/>
          <w:szCs w:val="24"/>
          <w:rtl/>
        </w:rPr>
        <w:t>חריג</w:t>
      </w:r>
      <w:r w:rsidRPr="00941C44">
        <w:rPr>
          <w:rFonts w:cs="David"/>
          <w:b/>
          <w:sz w:val="24"/>
          <w:szCs w:val="24"/>
          <w:rtl/>
        </w:rPr>
        <w:t xml:space="preserve"> </w:t>
      </w:r>
      <w:r w:rsidRPr="00941C44">
        <w:rPr>
          <w:rFonts w:cs="David" w:hint="eastAsia"/>
          <w:b/>
          <w:sz w:val="24"/>
          <w:szCs w:val="24"/>
          <w:rtl/>
        </w:rPr>
        <w:t>לגוף</w:t>
      </w:r>
      <w:r w:rsidRPr="00941C44">
        <w:rPr>
          <w:rFonts w:cs="David"/>
          <w:b/>
          <w:sz w:val="24"/>
          <w:szCs w:val="24"/>
          <w:rtl/>
        </w:rPr>
        <w:t xml:space="preserve"> </w:t>
      </w:r>
      <w:r w:rsidRPr="00941C44">
        <w:rPr>
          <w:rFonts w:cs="David" w:hint="eastAsia"/>
          <w:b/>
          <w:sz w:val="24"/>
          <w:szCs w:val="24"/>
          <w:rtl/>
        </w:rPr>
        <w:t>המוסדי</w:t>
      </w:r>
      <w:r w:rsidRPr="00941C44">
        <w:rPr>
          <w:rFonts w:cs="David"/>
          <w:b/>
          <w:sz w:val="24"/>
          <w:szCs w:val="24"/>
          <w:rtl/>
        </w:rPr>
        <w:t xml:space="preserve"> </w:t>
      </w:r>
      <w:r w:rsidRPr="00941C44">
        <w:rPr>
          <w:rFonts w:cs="David" w:hint="eastAsia"/>
          <w:b/>
          <w:sz w:val="24"/>
          <w:szCs w:val="24"/>
          <w:rtl/>
        </w:rPr>
        <w:t>או</w:t>
      </w:r>
      <w:r w:rsidRPr="00941C44">
        <w:rPr>
          <w:rFonts w:cs="David"/>
          <w:b/>
          <w:sz w:val="24"/>
          <w:szCs w:val="24"/>
          <w:rtl/>
        </w:rPr>
        <w:t xml:space="preserve"> </w:t>
      </w:r>
      <w:r w:rsidRPr="00941C44">
        <w:rPr>
          <w:rFonts w:cs="David" w:hint="eastAsia"/>
          <w:b/>
          <w:sz w:val="24"/>
          <w:szCs w:val="24"/>
          <w:rtl/>
        </w:rPr>
        <w:t>לחוסכים</w:t>
      </w:r>
      <w:r w:rsidRPr="00941C44">
        <w:rPr>
          <w:rFonts w:cs="David"/>
          <w:b/>
          <w:sz w:val="24"/>
          <w:szCs w:val="24"/>
          <w:rtl/>
        </w:rPr>
        <w:t xml:space="preserve"> </w:t>
      </w:r>
      <w:r w:rsidRPr="00941C44">
        <w:rPr>
          <w:rFonts w:cs="David" w:hint="eastAsia"/>
          <w:b/>
          <w:sz w:val="24"/>
          <w:szCs w:val="24"/>
          <w:rtl/>
        </w:rPr>
        <w:t>באמצעותו</w:t>
      </w:r>
      <w:r w:rsidRPr="00941C44">
        <w:rPr>
          <w:rFonts w:cs="David"/>
          <w:b/>
          <w:sz w:val="24"/>
          <w:szCs w:val="24"/>
          <w:rtl/>
        </w:rPr>
        <w:t xml:space="preserve">, </w:t>
      </w:r>
      <w:r w:rsidRPr="00941C44">
        <w:rPr>
          <w:rFonts w:cs="David" w:hint="eastAsia"/>
          <w:b/>
          <w:sz w:val="24"/>
          <w:szCs w:val="24"/>
          <w:rtl/>
        </w:rPr>
        <w:t>לרבות</w:t>
      </w:r>
      <w:r w:rsidRPr="00941C44">
        <w:rPr>
          <w:rFonts w:cs="David"/>
          <w:b/>
          <w:sz w:val="24"/>
          <w:szCs w:val="24"/>
          <w:rtl/>
        </w:rPr>
        <w:t xml:space="preserve">: </w:t>
      </w:r>
      <w:r w:rsidRPr="00941C44">
        <w:rPr>
          <w:rFonts w:cs="David" w:hint="eastAsia"/>
          <w:b/>
          <w:sz w:val="24"/>
          <w:szCs w:val="24"/>
          <w:rtl/>
        </w:rPr>
        <w:t>הונאה</w:t>
      </w:r>
      <w:r w:rsidRPr="00941C44">
        <w:rPr>
          <w:rFonts w:cs="David"/>
          <w:b/>
          <w:sz w:val="24"/>
          <w:szCs w:val="24"/>
          <w:rtl/>
        </w:rPr>
        <w:t xml:space="preserve"> או פעילות לא חוקית אחרת, הפרת חובת אמונים, הפרה מכוונת או התעלמות ברשלנות חמורה ממדיניות הגוף המוסדי, כלליו ונהליו. </w:t>
      </w:r>
      <w:r w:rsidRPr="00941C44">
        <w:rPr>
          <w:rFonts w:cs="David" w:hint="eastAsia"/>
          <w:b/>
          <w:sz w:val="24"/>
          <w:szCs w:val="24"/>
          <w:rtl/>
        </w:rPr>
        <w:t>לעניין</w:t>
      </w:r>
      <w:r w:rsidRPr="00941C44">
        <w:rPr>
          <w:rFonts w:cs="David"/>
          <w:b/>
          <w:sz w:val="24"/>
          <w:szCs w:val="24"/>
          <w:rtl/>
        </w:rPr>
        <w:t xml:space="preserve"> </w:t>
      </w:r>
      <w:r w:rsidRPr="00941C44">
        <w:rPr>
          <w:rFonts w:cs="David" w:hint="eastAsia"/>
          <w:b/>
          <w:sz w:val="24"/>
          <w:szCs w:val="24"/>
          <w:rtl/>
        </w:rPr>
        <w:t>זה</w:t>
      </w:r>
      <w:r w:rsidRPr="00941C44">
        <w:rPr>
          <w:rFonts w:cs="David"/>
          <w:b/>
          <w:sz w:val="24"/>
          <w:szCs w:val="24"/>
          <w:rtl/>
        </w:rPr>
        <w:t>, "</w:t>
      </w:r>
      <w:r w:rsidRPr="00941C44">
        <w:rPr>
          <w:rFonts w:cs="David" w:hint="eastAsia"/>
          <w:b/>
          <w:sz w:val="24"/>
          <w:szCs w:val="24"/>
          <w:rtl/>
        </w:rPr>
        <w:t>נזק</w:t>
      </w:r>
      <w:r w:rsidRPr="00941C44">
        <w:rPr>
          <w:rFonts w:cs="David"/>
          <w:b/>
          <w:sz w:val="24"/>
          <w:szCs w:val="24"/>
          <w:rtl/>
        </w:rPr>
        <w:t xml:space="preserve"> </w:t>
      </w:r>
      <w:r w:rsidRPr="00941C44">
        <w:rPr>
          <w:rFonts w:cs="David" w:hint="eastAsia"/>
          <w:b/>
          <w:sz w:val="24"/>
          <w:szCs w:val="24"/>
          <w:rtl/>
        </w:rPr>
        <w:t>חריג</w:t>
      </w:r>
      <w:r w:rsidRPr="00941C44">
        <w:rPr>
          <w:rFonts w:cs="David"/>
          <w:b/>
          <w:sz w:val="24"/>
          <w:szCs w:val="24"/>
          <w:rtl/>
        </w:rPr>
        <w:t xml:space="preserve">" – ובכלל זה, </w:t>
      </w:r>
      <w:r w:rsidRPr="00941C44">
        <w:rPr>
          <w:rFonts w:cs="David" w:hint="eastAsia"/>
          <w:b/>
          <w:sz w:val="24"/>
          <w:szCs w:val="24"/>
          <w:rtl/>
        </w:rPr>
        <w:t>הוצאה</w:t>
      </w:r>
      <w:r w:rsidRPr="00941C44">
        <w:rPr>
          <w:rFonts w:cs="David"/>
          <w:b/>
          <w:sz w:val="24"/>
          <w:szCs w:val="24"/>
          <w:rtl/>
        </w:rPr>
        <w:t xml:space="preserve"> כספי</w:t>
      </w:r>
      <w:r w:rsidRPr="00941C44">
        <w:rPr>
          <w:rFonts w:cs="David" w:hint="eastAsia"/>
          <w:b/>
          <w:sz w:val="24"/>
          <w:szCs w:val="24"/>
          <w:rtl/>
        </w:rPr>
        <w:t>ת</w:t>
      </w:r>
      <w:r w:rsidRPr="00941C44">
        <w:rPr>
          <w:rFonts w:cs="David"/>
          <w:b/>
          <w:sz w:val="24"/>
          <w:szCs w:val="24"/>
          <w:rtl/>
        </w:rPr>
        <w:t xml:space="preserve"> </w:t>
      </w:r>
      <w:r w:rsidRPr="00941C44">
        <w:rPr>
          <w:rFonts w:cs="David" w:hint="eastAsia"/>
          <w:b/>
          <w:sz w:val="24"/>
          <w:szCs w:val="24"/>
          <w:rtl/>
        </w:rPr>
        <w:t>משמעותית</w:t>
      </w:r>
      <w:r w:rsidRPr="00941C44">
        <w:rPr>
          <w:rFonts w:cs="David"/>
          <w:b/>
          <w:sz w:val="24"/>
          <w:szCs w:val="24"/>
          <w:rtl/>
        </w:rPr>
        <w:t xml:space="preserve"> בשל קנסות או עיצומים שהוטלו על הגוף המוסדי על ידי רשויות מוסמכות על פי דין, או על פי פסק דין, פסק בורר, הסדר פשרה וכדומה. </w:t>
      </w:r>
    </w:p>
    <w:p w14:paraId="165E62B2" w14:textId="77777777" w:rsidR="00931CE3" w:rsidRDefault="00931CE3" w:rsidP="00941C44">
      <w:pPr>
        <w:numPr>
          <w:ilvl w:val="0"/>
          <w:numId w:val="21"/>
        </w:numPr>
        <w:spacing w:after="240" w:line="360" w:lineRule="auto"/>
        <w:ind w:left="663" w:hanging="567"/>
        <w:rPr>
          <w:rFonts w:cs="David"/>
          <w:b/>
          <w:sz w:val="24"/>
          <w:szCs w:val="24"/>
        </w:rPr>
      </w:pPr>
      <w:r w:rsidRPr="00941C44">
        <w:rPr>
          <w:rFonts w:cs="David" w:hint="eastAsia"/>
          <w:b/>
          <w:sz w:val="24"/>
          <w:szCs w:val="24"/>
          <w:rtl/>
        </w:rPr>
        <w:t>ועדת</w:t>
      </w:r>
      <w:r w:rsidRPr="00941C44">
        <w:rPr>
          <w:rFonts w:cs="David"/>
          <w:b/>
          <w:sz w:val="24"/>
          <w:szCs w:val="24"/>
          <w:rtl/>
        </w:rPr>
        <w:t xml:space="preserve"> תגמול תקבע אם התקיימו נסיבות להשבה לפי סעיף קטן (ב) ואת סכום ההשבה; סכום ההשבה ייקבע בשים לב, בין היתר, לאחריות בעל התפקיד, סמכויותיו, ומידת מעורבותו</w:t>
      </w:r>
    </w:p>
    <w:p w14:paraId="3DFCF57F" w14:textId="77777777" w:rsidR="00931CE3" w:rsidRDefault="00931CE3" w:rsidP="00941C44">
      <w:pPr>
        <w:numPr>
          <w:ilvl w:val="0"/>
          <w:numId w:val="21"/>
        </w:numPr>
        <w:spacing w:after="240" w:line="360" w:lineRule="auto"/>
        <w:ind w:left="663" w:hanging="567"/>
        <w:rPr>
          <w:rFonts w:cs="David"/>
          <w:b/>
          <w:sz w:val="24"/>
          <w:szCs w:val="24"/>
        </w:rPr>
      </w:pPr>
      <w:r w:rsidRPr="00941C44">
        <w:rPr>
          <w:rFonts w:cs="David" w:hint="eastAsia"/>
          <w:b/>
          <w:sz w:val="24"/>
          <w:szCs w:val="24"/>
          <w:rtl/>
        </w:rPr>
        <w:lastRenderedPageBreak/>
        <w:t>לגבי</w:t>
      </w:r>
      <w:r w:rsidRPr="00941C44">
        <w:rPr>
          <w:rFonts w:cs="David"/>
          <w:b/>
          <w:sz w:val="24"/>
          <w:szCs w:val="24"/>
          <w:rtl/>
        </w:rPr>
        <w:t xml:space="preserve"> בעל תפקיד מרכזי, למעט מנהלו הכללי של הגוף המוסדי, שוועדת התגמול קבעה שלא הייתה לו השפעה מהותית על הנסיבות המפורטות בפסקאות </w:t>
      </w:r>
      <w:r w:rsidRPr="00941C44">
        <w:rPr>
          <w:rFonts w:cs="David" w:hint="eastAsia"/>
          <w:b/>
          <w:sz w:val="24"/>
          <w:szCs w:val="24"/>
          <w:rtl/>
        </w:rPr>
        <w:t>ב</w:t>
      </w:r>
      <w:r w:rsidRPr="00941C44">
        <w:rPr>
          <w:rFonts w:cs="David"/>
          <w:b/>
          <w:sz w:val="24"/>
          <w:szCs w:val="24"/>
          <w:rtl/>
        </w:rPr>
        <w:t>(1) ו-</w:t>
      </w:r>
      <w:r w:rsidRPr="00941C44">
        <w:rPr>
          <w:rFonts w:cs="David" w:hint="eastAsia"/>
          <w:b/>
          <w:sz w:val="24"/>
          <w:szCs w:val="24"/>
          <w:rtl/>
        </w:rPr>
        <w:t>ב</w:t>
      </w:r>
      <w:r w:rsidRPr="00941C44">
        <w:rPr>
          <w:rFonts w:cs="David"/>
          <w:b/>
          <w:sz w:val="24"/>
          <w:szCs w:val="24"/>
          <w:rtl/>
        </w:rPr>
        <w:t>(2) לעיל, ניתן לקזז את הסכומים כאמור מסכום רכיבים משתנים שטרם שולמו לבעל התפקיד, אם קיימים</w:t>
      </w:r>
      <w:r w:rsidR="00F321EB">
        <w:rPr>
          <w:rFonts w:cs="David" w:hint="cs"/>
          <w:b/>
          <w:sz w:val="24"/>
          <w:szCs w:val="24"/>
          <w:rtl/>
        </w:rPr>
        <w:t>.</w:t>
      </w:r>
    </w:p>
    <w:p w14:paraId="2C62D0C5" w14:textId="77777777" w:rsidR="00931CE3" w:rsidRPr="00941C44" w:rsidRDefault="00931CE3" w:rsidP="00941C44">
      <w:pPr>
        <w:numPr>
          <w:ilvl w:val="0"/>
          <w:numId w:val="21"/>
        </w:numPr>
        <w:spacing w:after="240" w:line="360" w:lineRule="auto"/>
        <w:ind w:left="663" w:hanging="567"/>
        <w:rPr>
          <w:rFonts w:cs="David"/>
          <w:b/>
          <w:sz w:val="24"/>
          <w:szCs w:val="24"/>
          <w:rtl/>
        </w:rPr>
      </w:pPr>
      <w:r w:rsidRPr="00941C44">
        <w:rPr>
          <w:rFonts w:cs="David" w:hint="eastAsia"/>
          <w:b/>
          <w:sz w:val="24"/>
          <w:szCs w:val="24"/>
          <w:rtl/>
        </w:rPr>
        <w:t>סכומים</w:t>
      </w:r>
      <w:r w:rsidRPr="00941C44">
        <w:rPr>
          <w:rFonts w:cs="David"/>
          <w:b/>
          <w:sz w:val="24"/>
          <w:szCs w:val="24"/>
          <w:rtl/>
        </w:rPr>
        <w:t xml:space="preserve"> </w:t>
      </w:r>
      <w:r w:rsidRPr="00941C44">
        <w:rPr>
          <w:rFonts w:cs="David" w:hint="eastAsia"/>
          <w:b/>
          <w:sz w:val="24"/>
          <w:szCs w:val="24"/>
          <w:rtl/>
        </w:rPr>
        <w:t>ששולמו</w:t>
      </w:r>
      <w:r w:rsidRPr="00941C44">
        <w:rPr>
          <w:rFonts w:cs="David"/>
          <w:b/>
          <w:sz w:val="24"/>
          <w:szCs w:val="24"/>
          <w:rtl/>
        </w:rPr>
        <w:t xml:space="preserve"> </w:t>
      </w:r>
      <w:r w:rsidRPr="00941C44">
        <w:rPr>
          <w:rFonts w:cs="David" w:hint="eastAsia"/>
          <w:b/>
          <w:sz w:val="24"/>
          <w:szCs w:val="24"/>
          <w:rtl/>
        </w:rPr>
        <w:t>לבעל</w:t>
      </w:r>
      <w:r w:rsidRPr="00941C44">
        <w:rPr>
          <w:rFonts w:cs="David"/>
          <w:b/>
          <w:sz w:val="24"/>
          <w:szCs w:val="24"/>
          <w:rtl/>
        </w:rPr>
        <w:t xml:space="preserve"> </w:t>
      </w:r>
      <w:r w:rsidRPr="00941C44">
        <w:rPr>
          <w:rFonts w:cs="David" w:hint="eastAsia"/>
          <w:b/>
          <w:sz w:val="24"/>
          <w:szCs w:val="24"/>
          <w:rtl/>
        </w:rPr>
        <w:t>תפקיד</w:t>
      </w:r>
      <w:r w:rsidRPr="00941C44">
        <w:rPr>
          <w:rFonts w:cs="David"/>
          <w:b/>
          <w:sz w:val="24"/>
          <w:szCs w:val="24"/>
          <w:rtl/>
        </w:rPr>
        <w:t xml:space="preserve"> </w:t>
      </w:r>
      <w:r w:rsidRPr="00941C44">
        <w:rPr>
          <w:rFonts w:cs="David" w:hint="eastAsia"/>
          <w:b/>
          <w:sz w:val="24"/>
          <w:szCs w:val="24"/>
          <w:rtl/>
        </w:rPr>
        <w:t>מרכזי</w:t>
      </w:r>
      <w:r w:rsidRPr="00941C44">
        <w:rPr>
          <w:rFonts w:cs="David"/>
          <w:b/>
          <w:sz w:val="24"/>
          <w:szCs w:val="24"/>
          <w:rtl/>
        </w:rPr>
        <w:t xml:space="preserve"> </w:t>
      </w:r>
      <w:r w:rsidRPr="00941C44">
        <w:rPr>
          <w:rFonts w:cs="David" w:hint="eastAsia"/>
          <w:b/>
          <w:sz w:val="24"/>
          <w:szCs w:val="24"/>
          <w:rtl/>
        </w:rPr>
        <w:t>יהיו</w:t>
      </w:r>
      <w:r w:rsidRPr="00941C44">
        <w:rPr>
          <w:rFonts w:cs="David"/>
          <w:b/>
          <w:sz w:val="24"/>
          <w:szCs w:val="24"/>
          <w:rtl/>
        </w:rPr>
        <w:t xml:space="preserve"> </w:t>
      </w:r>
      <w:r w:rsidRPr="00941C44">
        <w:rPr>
          <w:rFonts w:cs="David" w:hint="eastAsia"/>
          <w:b/>
          <w:sz w:val="24"/>
          <w:szCs w:val="24"/>
          <w:rtl/>
        </w:rPr>
        <w:t>ברי</w:t>
      </w:r>
      <w:r w:rsidRPr="00941C44">
        <w:rPr>
          <w:rFonts w:cs="David"/>
          <w:b/>
          <w:sz w:val="24"/>
          <w:szCs w:val="24"/>
          <w:rtl/>
        </w:rPr>
        <w:t xml:space="preserve"> </w:t>
      </w:r>
      <w:r w:rsidRPr="00941C44">
        <w:rPr>
          <w:rFonts w:cs="David" w:hint="eastAsia"/>
          <w:b/>
          <w:sz w:val="24"/>
          <w:szCs w:val="24"/>
          <w:rtl/>
        </w:rPr>
        <w:t>השבה</w:t>
      </w:r>
      <w:r w:rsidRPr="00941C44">
        <w:rPr>
          <w:rFonts w:cs="David"/>
          <w:b/>
          <w:sz w:val="24"/>
          <w:szCs w:val="24"/>
          <w:rtl/>
        </w:rPr>
        <w:t xml:space="preserve"> </w:t>
      </w:r>
      <w:r w:rsidRPr="00941C44">
        <w:rPr>
          <w:rFonts w:cs="David" w:hint="eastAsia"/>
          <w:b/>
          <w:sz w:val="24"/>
          <w:szCs w:val="24"/>
          <w:rtl/>
        </w:rPr>
        <w:t>למשך</w:t>
      </w:r>
      <w:r w:rsidRPr="00941C44">
        <w:rPr>
          <w:rFonts w:cs="David"/>
          <w:b/>
          <w:sz w:val="24"/>
          <w:szCs w:val="24"/>
          <w:rtl/>
        </w:rPr>
        <w:t xml:space="preserve"> </w:t>
      </w:r>
      <w:r w:rsidRPr="00941C44">
        <w:rPr>
          <w:rFonts w:cs="David" w:hint="eastAsia"/>
          <w:b/>
          <w:sz w:val="24"/>
          <w:szCs w:val="24"/>
          <w:rtl/>
        </w:rPr>
        <w:t>תקופה</w:t>
      </w:r>
      <w:r w:rsidRPr="00941C44">
        <w:rPr>
          <w:rFonts w:cs="David"/>
          <w:b/>
          <w:sz w:val="24"/>
          <w:szCs w:val="24"/>
          <w:rtl/>
        </w:rPr>
        <w:t xml:space="preserve"> </w:t>
      </w:r>
      <w:r w:rsidRPr="00941C44">
        <w:rPr>
          <w:rFonts w:cs="David" w:hint="eastAsia"/>
          <w:b/>
          <w:sz w:val="24"/>
          <w:szCs w:val="24"/>
          <w:rtl/>
        </w:rPr>
        <w:t>של</w:t>
      </w:r>
      <w:r w:rsidRPr="00941C44">
        <w:rPr>
          <w:rFonts w:cs="David"/>
          <w:b/>
          <w:sz w:val="24"/>
          <w:szCs w:val="24"/>
          <w:rtl/>
        </w:rPr>
        <w:t xml:space="preserve"> </w:t>
      </w:r>
      <w:r w:rsidRPr="00941C44">
        <w:rPr>
          <w:rFonts w:cs="David" w:hint="eastAsia"/>
          <w:b/>
          <w:sz w:val="24"/>
          <w:szCs w:val="24"/>
          <w:rtl/>
        </w:rPr>
        <w:t>חמש</w:t>
      </w:r>
      <w:r w:rsidRPr="00941C44">
        <w:rPr>
          <w:rFonts w:cs="David"/>
          <w:b/>
          <w:sz w:val="24"/>
          <w:szCs w:val="24"/>
          <w:rtl/>
        </w:rPr>
        <w:t xml:space="preserve"> </w:t>
      </w:r>
      <w:r w:rsidRPr="00941C44">
        <w:rPr>
          <w:rFonts w:cs="David" w:hint="eastAsia"/>
          <w:b/>
          <w:sz w:val="24"/>
          <w:szCs w:val="24"/>
          <w:rtl/>
        </w:rPr>
        <w:t>שנים</w:t>
      </w:r>
      <w:r w:rsidRPr="00941C44">
        <w:rPr>
          <w:rFonts w:cs="David"/>
          <w:b/>
          <w:sz w:val="24"/>
          <w:szCs w:val="24"/>
          <w:rtl/>
        </w:rPr>
        <w:t xml:space="preserve"> </w:t>
      </w:r>
      <w:r w:rsidRPr="00941C44">
        <w:rPr>
          <w:rFonts w:cs="David" w:hint="eastAsia"/>
          <w:b/>
          <w:sz w:val="24"/>
          <w:szCs w:val="24"/>
          <w:rtl/>
        </w:rPr>
        <w:t>ממועד</w:t>
      </w:r>
      <w:r w:rsidRPr="00941C44">
        <w:rPr>
          <w:rFonts w:cs="David"/>
          <w:b/>
          <w:sz w:val="24"/>
          <w:szCs w:val="24"/>
          <w:rtl/>
        </w:rPr>
        <w:t xml:space="preserve"> הענקת הרכיב המשתנה, </w:t>
      </w:r>
      <w:r w:rsidRPr="00941C44">
        <w:rPr>
          <w:rFonts w:cs="David" w:hint="eastAsia"/>
          <w:b/>
          <w:sz w:val="24"/>
          <w:szCs w:val="24"/>
          <w:rtl/>
        </w:rPr>
        <w:t>לרבות</w:t>
      </w:r>
      <w:r w:rsidRPr="00941C44">
        <w:rPr>
          <w:rFonts w:cs="David"/>
          <w:b/>
          <w:sz w:val="24"/>
          <w:szCs w:val="24"/>
          <w:rtl/>
        </w:rPr>
        <w:t xml:space="preserve"> </w:t>
      </w:r>
      <w:r w:rsidRPr="00941C44">
        <w:rPr>
          <w:rFonts w:cs="David" w:hint="eastAsia"/>
          <w:b/>
          <w:sz w:val="24"/>
          <w:szCs w:val="24"/>
          <w:rtl/>
        </w:rPr>
        <w:t>לגבי</w:t>
      </w:r>
      <w:r w:rsidRPr="00941C44">
        <w:rPr>
          <w:rFonts w:cs="David"/>
          <w:b/>
          <w:sz w:val="24"/>
          <w:szCs w:val="24"/>
          <w:rtl/>
        </w:rPr>
        <w:t xml:space="preserve"> </w:t>
      </w:r>
      <w:r w:rsidRPr="00941C44">
        <w:rPr>
          <w:rFonts w:cs="David" w:hint="eastAsia"/>
          <w:b/>
          <w:sz w:val="24"/>
          <w:szCs w:val="24"/>
          <w:rtl/>
        </w:rPr>
        <w:t>רכיבים</w:t>
      </w:r>
      <w:r w:rsidRPr="00941C44">
        <w:rPr>
          <w:rFonts w:cs="David"/>
          <w:b/>
          <w:sz w:val="24"/>
          <w:szCs w:val="24"/>
          <w:rtl/>
        </w:rPr>
        <w:t xml:space="preserve"> </w:t>
      </w:r>
      <w:r w:rsidRPr="00941C44">
        <w:rPr>
          <w:rFonts w:cs="David" w:hint="eastAsia"/>
          <w:b/>
          <w:sz w:val="24"/>
          <w:szCs w:val="24"/>
          <w:rtl/>
        </w:rPr>
        <w:t>נדחים</w:t>
      </w:r>
      <w:r w:rsidRPr="00941C44">
        <w:rPr>
          <w:rFonts w:cs="David"/>
          <w:b/>
          <w:sz w:val="24"/>
          <w:szCs w:val="24"/>
          <w:rtl/>
        </w:rPr>
        <w:t xml:space="preserve"> (להלן: "</w:t>
      </w:r>
      <w:r w:rsidRPr="00941C44">
        <w:rPr>
          <w:rFonts w:cs="David" w:hint="eastAsia"/>
          <w:bCs/>
          <w:sz w:val="24"/>
          <w:szCs w:val="24"/>
          <w:rtl/>
        </w:rPr>
        <w:t>תקופת</w:t>
      </w:r>
      <w:r w:rsidRPr="00941C44">
        <w:rPr>
          <w:rFonts w:cs="David"/>
          <w:bCs/>
          <w:sz w:val="24"/>
          <w:szCs w:val="24"/>
          <w:rtl/>
        </w:rPr>
        <w:t xml:space="preserve"> </w:t>
      </w:r>
      <w:r w:rsidRPr="00941C44">
        <w:rPr>
          <w:rFonts w:cs="David" w:hint="eastAsia"/>
          <w:bCs/>
          <w:sz w:val="24"/>
          <w:szCs w:val="24"/>
          <w:rtl/>
        </w:rPr>
        <w:t>ההשבה</w:t>
      </w:r>
      <w:r w:rsidRPr="00941C44">
        <w:rPr>
          <w:rFonts w:cs="David"/>
          <w:b/>
          <w:sz w:val="24"/>
          <w:szCs w:val="24"/>
          <w:rtl/>
        </w:rPr>
        <w:t xml:space="preserve">"). ואולם, תקופת ההשבה לגבי רכיב משתנה ששולם לנושא משרה כהגדרתו בחוק החברות, תוארך </w:t>
      </w:r>
      <w:r w:rsidRPr="00941C44">
        <w:rPr>
          <w:rFonts w:cs="David" w:hint="eastAsia"/>
          <w:b/>
          <w:sz w:val="24"/>
          <w:szCs w:val="24"/>
          <w:rtl/>
        </w:rPr>
        <w:t>בשנתיים</w:t>
      </w:r>
      <w:r w:rsidRPr="00941C44">
        <w:rPr>
          <w:rFonts w:cs="David"/>
          <w:b/>
          <w:sz w:val="24"/>
          <w:szCs w:val="24"/>
          <w:rtl/>
        </w:rPr>
        <w:t xml:space="preserve"> נוספות, אם במהלך תקופת ההשבה </w:t>
      </w:r>
      <w:r w:rsidRPr="00941C44">
        <w:rPr>
          <w:rFonts w:cs="David" w:hint="eastAsia"/>
          <w:b/>
          <w:sz w:val="24"/>
          <w:szCs w:val="24"/>
          <w:rtl/>
        </w:rPr>
        <w:t>קבעה</w:t>
      </w:r>
      <w:r w:rsidRPr="00941C44">
        <w:rPr>
          <w:rFonts w:cs="David"/>
          <w:b/>
          <w:sz w:val="24"/>
          <w:szCs w:val="24"/>
          <w:rtl/>
        </w:rPr>
        <w:t xml:space="preserve"> ועדת תגמול כי התקיימו נסיבות </w:t>
      </w:r>
      <w:r w:rsidRPr="00941C44">
        <w:rPr>
          <w:rFonts w:cs="David" w:hint="eastAsia"/>
          <w:b/>
          <w:sz w:val="24"/>
          <w:szCs w:val="24"/>
          <w:rtl/>
        </w:rPr>
        <w:t>המחייבות</w:t>
      </w:r>
      <w:r w:rsidRPr="00941C44">
        <w:rPr>
          <w:rFonts w:cs="David"/>
          <w:b/>
          <w:sz w:val="24"/>
          <w:szCs w:val="24"/>
          <w:rtl/>
        </w:rPr>
        <w:t xml:space="preserve"> </w:t>
      </w:r>
      <w:r w:rsidRPr="00941C44">
        <w:rPr>
          <w:rFonts w:cs="David" w:hint="eastAsia"/>
          <w:b/>
          <w:sz w:val="24"/>
          <w:szCs w:val="24"/>
          <w:rtl/>
        </w:rPr>
        <w:t>השבה</w:t>
      </w:r>
      <w:r w:rsidRPr="00941C44">
        <w:rPr>
          <w:rFonts w:cs="David"/>
          <w:b/>
          <w:sz w:val="24"/>
          <w:szCs w:val="24"/>
          <w:rtl/>
        </w:rPr>
        <w:t xml:space="preserve">, </w:t>
      </w:r>
      <w:r w:rsidRPr="00941C44">
        <w:rPr>
          <w:rFonts w:cs="David" w:hint="eastAsia"/>
          <w:b/>
          <w:sz w:val="24"/>
          <w:szCs w:val="24"/>
          <w:rtl/>
        </w:rPr>
        <w:t>כמפורט</w:t>
      </w:r>
      <w:r w:rsidRPr="00941C44">
        <w:rPr>
          <w:rFonts w:cs="David"/>
          <w:b/>
          <w:sz w:val="24"/>
          <w:szCs w:val="24"/>
          <w:rtl/>
        </w:rPr>
        <w:t xml:space="preserve"> </w:t>
      </w:r>
      <w:r w:rsidRPr="00941C44">
        <w:rPr>
          <w:rFonts w:cs="David" w:hint="eastAsia"/>
          <w:b/>
          <w:sz w:val="24"/>
          <w:szCs w:val="24"/>
          <w:rtl/>
        </w:rPr>
        <w:t>להלן</w:t>
      </w:r>
      <w:r w:rsidRPr="00941C44">
        <w:rPr>
          <w:rFonts w:cs="David"/>
          <w:b/>
          <w:sz w:val="24"/>
          <w:szCs w:val="24"/>
          <w:rtl/>
        </w:rPr>
        <w:t xml:space="preserve">: </w:t>
      </w:r>
    </w:p>
    <w:p w14:paraId="65EFE1EB" w14:textId="77777777" w:rsidR="00931CE3" w:rsidRPr="00941C44" w:rsidRDefault="00931CE3" w:rsidP="00941C44">
      <w:pPr>
        <w:numPr>
          <w:ilvl w:val="1"/>
          <w:numId w:val="21"/>
        </w:numPr>
        <w:spacing w:after="240" w:line="360" w:lineRule="auto"/>
        <w:ind w:left="1372" w:hanging="709"/>
        <w:rPr>
          <w:rFonts w:cs="David"/>
          <w:b/>
          <w:sz w:val="24"/>
          <w:szCs w:val="24"/>
        </w:rPr>
      </w:pPr>
      <w:r w:rsidRPr="00941C44">
        <w:rPr>
          <w:rFonts w:cs="David" w:hint="eastAsia"/>
          <w:b/>
          <w:sz w:val="24"/>
          <w:szCs w:val="24"/>
          <w:rtl/>
        </w:rPr>
        <w:t>הגוף</w:t>
      </w:r>
      <w:r w:rsidRPr="00941C44">
        <w:rPr>
          <w:rFonts w:cs="David"/>
          <w:b/>
          <w:sz w:val="24"/>
          <w:szCs w:val="24"/>
          <w:rtl/>
        </w:rPr>
        <w:t xml:space="preserve"> המוסדי פתח בהליך בירור פנימי לגבי כשל מהותי;</w:t>
      </w:r>
    </w:p>
    <w:p w14:paraId="3EBAD1BB" w14:textId="77777777" w:rsidR="00931CE3" w:rsidRPr="00941C44" w:rsidRDefault="00931CE3" w:rsidP="00941C44">
      <w:pPr>
        <w:numPr>
          <w:ilvl w:val="1"/>
          <w:numId w:val="21"/>
        </w:numPr>
        <w:spacing w:after="240" w:line="360" w:lineRule="auto"/>
        <w:ind w:left="1372" w:hanging="709"/>
        <w:rPr>
          <w:rFonts w:cs="David"/>
          <w:b/>
          <w:sz w:val="24"/>
          <w:szCs w:val="24"/>
        </w:rPr>
      </w:pPr>
      <w:r w:rsidRPr="00941C44">
        <w:rPr>
          <w:rFonts w:cs="David"/>
          <w:b/>
          <w:sz w:val="24"/>
          <w:szCs w:val="24"/>
          <w:rtl/>
        </w:rPr>
        <w:t xml:space="preserve"> </w:t>
      </w:r>
      <w:r w:rsidRPr="00941C44">
        <w:rPr>
          <w:rFonts w:cs="David" w:hint="eastAsia"/>
          <w:b/>
          <w:sz w:val="24"/>
          <w:szCs w:val="24"/>
          <w:rtl/>
        </w:rPr>
        <w:t>אם</w:t>
      </w:r>
      <w:r w:rsidRPr="00941C44">
        <w:rPr>
          <w:rFonts w:cs="David"/>
          <w:b/>
          <w:sz w:val="24"/>
          <w:szCs w:val="24"/>
          <w:rtl/>
        </w:rPr>
        <w:t xml:space="preserve"> נודע לגוף המוסדי שרשות מוסמכת, לרבות רשות מוסמכת מחוץ לישראל, פתחה בהליך בירור מנהלי או חקירה פלילית כנגד הגוף המוסדי או נושאי משרה בו. </w:t>
      </w:r>
    </w:p>
    <w:p w14:paraId="200CD937" w14:textId="77777777" w:rsidR="00931CE3" w:rsidRPr="00941C44" w:rsidRDefault="00931CE3" w:rsidP="00941C44">
      <w:pPr>
        <w:numPr>
          <w:ilvl w:val="0"/>
          <w:numId w:val="21"/>
        </w:numPr>
        <w:spacing w:after="240" w:line="360" w:lineRule="auto"/>
        <w:ind w:left="663" w:hanging="567"/>
        <w:rPr>
          <w:rFonts w:cs="David"/>
          <w:b/>
          <w:sz w:val="24"/>
          <w:szCs w:val="24"/>
        </w:rPr>
      </w:pPr>
      <w:r w:rsidRPr="00941C44">
        <w:rPr>
          <w:rFonts w:cs="David" w:hint="eastAsia"/>
          <w:b/>
          <w:sz w:val="24"/>
          <w:szCs w:val="24"/>
          <w:rtl/>
        </w:rPr>
        <w:t>גוף</w:t>
      </w:r>
      <w:r w:rsidRPr="00941C44">
        <w:rPr>
          <w:rFonts w:cs="David"/>
          <w:b/>
          <w:sz w:val="24"/>
          <w:szCs w:val="24"/>
          <w:rtl/>
        </w:rPr>
        <w:t xml:space="preserve"> מוסדי ידווח </w:t>
      </w:r>
      <w:r w:rsidRPr="00941C44">
        <w:rPr>
          <w:rFonts w:cs="David" w:hint="eastAsia"/>
          <w:b/>
          <w:sz w:val="24"/>
          <w:szCs w:val="24"/>
          <w:rtl/>
        </w:rPr>
        <w:t>לממונה</w:t>
      </w:r>
      <w:r w:rsidRPr="00941C44">
        <w:rPr>
          <w:rFonts w:cs="David"/>
          <w:b/>
          <w:sz w:val="24"/>
          <w:szCs w:val="24"/>
          <w:rtl/>
        </w:rPr>
        <w:t xml:space="preserve">, על התקיימות נסיבות להשבה לפי סעיף קטן (ב) לעיל בתוך 30 ימי עסקים </w:t>
      </w:r>
      <w:r w:rsidRPr="00941C44">
        <w:rPr>
          <w:rFonts w:cs="David" w:hint="eastAsia"/>
          <w:b/>
          <w:sz w:val="24"/>
          <w:szCs w:val="24"/>
          <w:rtl/>
        </w:rPr>
        <w:t>ממועד</w:t>
      </w:r>
      <w:r w:rsidRPr="00941C44">
        <w:rPr>
          <w:rFonts w:cs="David"/>
          <w:b/>
          <w:sz w:val="24"/>
          <w:szCs w:val="24"/>
          <w:rtl/>
        </w:rPr>
        <w:t xml:space="preserve"> </w:t>
      </w:r>
      <w:r w:rsidRPr="00941C44">
        <w:rPr>
          <w:rFonts w:cs="David" w:hint="eastAsia"/>
          <w:b/>
          <w:sz w:val="24"/>
          <w:szCs w:val="24"/>
          <w:rtl/>
        </w:rPr>
        <w:t>הקביעה</w:t>
      </w:r>
      <w:r w:rsidRPr="00941C44">
        <w:rPr>
          <w:rFonts w:cs="David"/>
          <w:b/>
          <w:sz w:val="24"/>
          <w:szCs w:val="24"/>
          <w:rtl/>
        </w:rPr>
        <w:t xml:space="preserve">. </w:t>
      </w:r>
      <w:r w:rsidRPr="00941C44">
        <w:rPr>
          <w:rFonts w:cs="David" w:hint="eastAsia"/>
          <w:b/>
          <w:sz w:val="24"/>
          <w:szCs w:val="24"/>
          <w:rtl/>
        </w:rPr>
        <w:t>לדיווח</w:t>
      </w:r>
      <w:r w:rsidRPr="00941C44">
        <w:rPr>
          <w:rFonts w:cs="David"/>
          <w:b/>
          <w:sz w:val="24"/>
          <w:szCs w:val="24"/>
          <w:rtl/>
        </w:rPr>
        <w:t xml:space="preserve"> </w:t>
      </w:r>
      <w:r w:rsidRPr="00941C44">
        <w:rPr>
          <w:rFonts w:cs="David" w:hint="eastAsia"/>
          <w:b/>
          <w:sz w:val="24"/>
          <w:szCs w:val="24"/>
          <w:rtl/>
        </w:rPr>
        <w:t>יצורף</w:t>
      </w:r>
      <w:r w:rsidRPr="00941C44">
        <w:rPr>
          <w:rFonts w:cs="David"/>
          <w:b/>
          <w:sz w:val="24"/>
          <w:szCs w:val="24"/>
          <w:rtl/>
        </w:rPr>
        <w:t xml:space="preserve"> </w:t>
      </w:r>
      <w:r w:rsidRPr="00941C44">
        <w:rPr>
          <w:rFonts w:cs="David" w:hint="eastAsia"/>
          <w:b/>
          <w:sz w:val="24"/>
          <w:szCs w:val="24"/>
          <w:rtl/>
        </w:rPr>
        <w:t>פרוטוקול</w:t>
      </w:r>
      <w:r w:rsidRPr="00941C44">
        <w:rPr>
          <w:rFonts w:cs="David"/>
          <w:b/>
          <w:sz w:val="24"/>
          <w:szCs w:val="24"/>
          <w:rtl/>
        </w:rPr>
        <w:t xml:space="preserve"> </w:t>
      </w:r>
      <w:r w:rsidRPr="00941C44">
        <w:rPr>
          <w:rFonts w:cs="David" w:hint="eastAsia"/>
          <w:b/>
          <w:sz w:val="24"/>
          <w:szCs w:val="24"/>
          <w:rtl/>
        </w:rPr>
        <w:t>ועדת</w:t>
      </w:r>
      <w:r w:rsidRPr="00941C44">
        <w:rPr>
          <w:rFonts w:cs="David"/>
          <w:b/>
          <w:sz w:val="24"/>
          <w:szCs w:val="24"/>
          <w:rtl/>
        </w:rPr>
        <w:t xml:space="preserve"> </w:t>
      </w:r>
      <w:r w:rsidRPr="00941C44">
        <w:rPr>
          <w:rFonts w:cs="David" w:hint="eastAsia"/>
          <w:b/>
          <w:sz w:val="24"/>
          <w:szCs w:val="24"/>
          <w:rtl/>
        </w:rPr>
        <w:t>תגמול</w:t>
      </w:r>
      <w:r w:rsidRPr="00941C44">
        <w:rPr>
          <w:rFonts w:cs="David"/>
          <w:b/>
          <w:sz w:val="24"/>
          <w:szCs w:val="24"/>
          <w:rtl/>
        </w:rPr>
        <w:t xml:space="preserve">. </w:t>
      </w:r>
    </w:p>
    <w:p w14:paraId="27F5C423" w14:textId="77777777" w:rsidR="00931CE3" w:rsidRPr="00941C44" w:rsidRDefault="00931CE3" w:rsidP="00941C44">
      <w:pPr>
        <w:numPr>
          <w:ilvl w:val="0"/>
          <w:numId w:val="21"/>
        </w:numPr>
        <w:spacing w:after="240" w:line="360" w:lineRule="auto"/>
        <w:ind w:left="663" w:hanging="567"/>
        <w:rPr>
          <w:rFonts w:cs="David"/>
          <w:b/>
          <w:sz w:val="24"/>
          <w:szCs w:val="24"/>
        </w:rPr>
      </w:pPr>
      <w:r w:rsidRPr="00941C44">
        <w:rPr>
          <w:rFonts w:cs="David" w:hint="eastAsia"/>
          <w:b/>
          <w:sz w:val="24"/>
          <w:szCs w:val="24"/>
          <w:rtl/>
        </w:rPr>
        <w:t>גוף</w:t>
      </w:r>
      <w:r w:rsidRPr="00941C44">
        <w:rPr>
          <w:rFonts w:cs="David"/>
          <w:b/>
          <w:sz w:val="24"/>
          <w:szCs w:val="24"/>
          <w:rtl/>
        </w:rPr>
        <w:t xml:space="preserve"> </w:t>
      </w:r>
      <w:r w:rsidRPr="00941C44">
        <w:rPr>
          <w:rFonts w:cs="David" w:hint="eastAsia"/>
          <w:b/>
          <w:sz w:val="24"/>
          <w:szCs w:val="24"/>
          <w:rtl/>
        </w:rPr>
        <w:t>מוסדי</w:t>
      </w:r>
      <w:r w:rsidRPr="00941C44">
        <w:rPr>
          <w:rFonts w:cs="David"/>
          <w:b/>
          <w:sz w:val="24"/>
          <w:szCs w:val="24"/>
          <w:rtl/>
        </w:rPr>
        <w:t xml:space="preserve"> </w:t>
      </w:r>
      <w:r w:rsidRPr="00941C44">
        <w:rPr>
          <w:rFonts w:cs="David" w:hint="eastAsia"/>
          <w:b/>
          <w:sz w:val="24"/>
          <w:szCs w:val="24"/>
          <w:rtl/>
        </w:rPr>
        <w:t>ידווח</w:t>
      </w:r>
      <w:r w:rsidRPr="00941C44">
        <w:rPr>
          <w:rFonts w:cs="David"/>
          <w:b/>
          <w:sz w:val="24"/>
          <w:szCs w:val="24"/>
          <w:rtl/>
        </w:rPr>
        <w:t xml:space="preserve"> לממונה בתום כל שנה </w:t>
      </w:r>
      <w:proofErr w:type="spellStart"/>
      <w:r w:rsidRPr="00941C44">
        <w:rPr>
          <w:rFonts w:cs="David"/>
          <w:b/>
          <w:sz w:val="24"/>
          <w:szCs w:val="24"/>
          <w:rtl/>
        </w:rPr>
        <w:t>קלנדארית</w:t>
      </w:r>
      <w:proofErr w:type="spellEnd"/>
      <w:r w:rsidRPr="00941C44">
        <w:rPr>
          <w:rFonts w:cs="David"/>
          <w:b/>
          <w:sz w:val="24"/>
          <w:szCs w:val="24"/>
          <w:rtl/>
        </w:rPr>
        <w:t xml:space="preserve"> על אמצעים שננקטו על ידו להשבת סכומים ועל </w:t>
      </w:r>
      <w:r w:rsidRPr="00941C44">
        <w:rPr>
          <w:rFonts w:cs="David" w:hint="eastAsia"/>
          <w:b/>
          <w:sz w:val="24"/>
          <w:szCs w:val="24"/>
          <w:rtl/>
        </w:rPr>
        <w:t>סכומים</w:t>
      </w:r>
      <w:r w:rsidRPr="00941C44">
        <w:rPr>
          <w:rFonts w:cs="David"/>
          <w:b/>
          <w:sz w:val="24"/>
          <w:szCs w:val="24"/>
          <w:rtl/>
        </w:rPr>
        <w:t xml:space="preserve"> שהושבו, </w:t>
      </w:r>
      <w:r w:rsidRPr="00941C44">
        <w:rPr>
          <w:rFonts w:cs="David" w:hint="eastAsia"/>
          <w:b/>
          <w:sz w:val="24"/>
          <w:szCs w:val="24"/>
          <w:rtl/>
        </w:rPr>
        <w:t>ככל</w:t>
      </w:r>
      <w:r w:rsidRPr="00941C44">
        <w:rPr>
          <w:rFonts w:cs="David"/>
          <w:b/>
          <w:sz w:val="24"/>
          <w:szCs w:val="24"/>
          <w:rtl/>
        </w:rPr>
        <w:t xml:space="preserve"> </w:t>
      </w:r>
      <w:r w:rsidRPr="00941C44">
        <w:rPr>
          <w:rFonts w:cs="David" w:hint="eastAsia"/>
          <w:b/>
          <w:sz w:val="24"/>
          <w:szCs w:val="24"/>
          <w:rtl/>
        </w:rPr>
        <w:t>שננקטו</w:t>
      </w:r>
      <w:r w:rsidRPr="00941C44">
        <w:rPr>
          <w:rFonts w:cs="David"/>
          <w:b/>
          <w:sz w:val="24"/>
          <w:szCs w:val="24"/>
          <w:rtl/>
        </w:rPr>
        <w:t xml:space="preserve"> </w:t>
      </w:r>
      <w:r w:rsidRPr="00941C44">
        <w:rPr>
          <w:rFonts w:cs="David" w:hint="eastAsia"/>
          <w:b/>
          <w:sz w:val="24"/>
          <w:szCs w:val="24"/>
          <w:rtl/>
        </w:rPr>
        <w:t>או</w:t>
      </w:r>
      <w:r w:rsidRPr="00941C44">
        <w:rPr>
          <w:rFonts w:cs="David"/>
          <w:b/>
          <w:sz w:val="24"/>
          <w:szCs w:val="24"/>
          <w:rtl/>
        </w:rPr>
        <w:t xml:space="preserve"> </w:t>
      </w:r>
      <w:r w:rsidRPr="00941C44">
        <w:rPr>
          <w:rFonts w:cs="David" w:hint="eastAsia"/>
          <w:b/>
          <w:sz w:val="24"/>
          <w:szCs w:val="24"/>
          <w:rtl/>
        </w:rPr>
        <w:t>הושבו</w:t>
      </w:r>
      <w:r w:rsidRPr="00941C44">
        <w:rPr>
          <w:rFonts w:cs="David"/>
          <w:b/>
          <w:sz w:val="24"/>
          <w:szCs w:val="24"/>
          <w:rtl/>
        </w:rPr>
        <w:t xml:space="preserve">, </w:t>
      </w:r>
      <w:r w:rsidRPr="00941C44">
        <w:rPr>
          <w:rFonts w:cs="David" w:hint="eastAsia"/>
          <w:b/>
          <w:sz w:val="24"/>
          <w:szCs w:val="24"/>
          <w:rtl/>
        </w:rPr>
        <w:t>לפי</w:t>
      </w:r>
      <w:r w:rsidRPr="00941C44">
        <w:rPr>
          <w:rFonts w:cs="David"/>
          <w:b/>
          <w:sz w:val="24"/>
          <w:szCs w:val="24"/>
          <w:rtl/>
        </w:rPr>
        <w:t xml:space="preserve"> </w:t>
      </w:r>
      <w:r w:rsidRPr="00941C44">
        <w:rPr>
          <w:rFonts w:cs="David" w:hint="eastAsia"/>
          <w:b/>
          <w:sz w:val="24"/>
          <w:szCs w:val="24"/>
          <w:rtl/>
        </w:rPr>
        <w:t>העניין</w:t>
      </w:r>
      <w:r w:rsidRPr="00941C44">
        <w:rPr>
          <w:rFonts w:cs="David"/>
          <w:b/>
          <w:sz w:val="24"/>
          <w:szCs w:val="24"/>
          <w:rtl/>
        </w:rPr>
        <w:t xml:space="preserve">. גוף מוסדי שלא התקיימו </w:t>
      </w:r>
      <w:r w:rsidRPr="00941C44">
        <w:rPr>
          <w:rFonts w:cs="David" w:hint="eastAsia"/>
          <w:b/>
          <w:sz w:val="24"/>
          <w:szCs w:val="24"/>
          <w:rtl/>
        </w:rPr>
        <w:t>לגבי</w:t>
      </w:r>
      <w:r w:rsidRPr="00941C44">
        <w:rPr>
          <w:rFonts w:cs="David"/>
          <w:b/>
          <w:sz w:val="24"/>
          <w:szCs w:val="24"/>
          <w:rtl/>
        </w:rPr>
        <w:t xml:space="preserve"> </w:t>
      </w:r>
      <w:r w:rsidRPr="00941C44">
        <w:rPr>
          <w:rFonts w:cs="David" w:hint="eastAsia"/>
          <w:b/>
          <w:sz w:val="24"/>
          <w:szCs w:val="24"/>
          <w:rtl/>
        </w:rPr>
        <w:t>בעלי</w:t>
      </w:r>
      <w:r w:rsidRPr="00941C44">
        <w:rPr>
          <w:rFonts w:cs="David"/>
          <w:b/>
          <w:sz w:val="24"/>
          <w:szCs w:val="24"/>
          <w:rtl/>
        </w:rPr>
        <w:t xml:space="preserve"> </w:t>
      </w:r>
      <w:r w:rsidRPr="00941C44">
        <w:rPr>
          <w:rFonts w:cs="David" w:hint="eastAsia"/>
          <w:b/>
          <w:sz w:val="24"/>
          <w:szCs w:val="24"/>
          <w:rtl/>
        </w:rPr>
        <w:t>תפקיד</w:t>
      </w:r>
      <w:r w:rsidRPr="00941C44">
        <w:rPr>
          <w:rFonts w:cs="David"/>
          <w:b/>
          <w:sz w:val="24"/>
          <w:szCs w:val="24"/>
          <w:rtl/>
        </w:rPr>
        <w:t xml:space="preserve"> </w:t>
      </w:r>
      <w:r w:rsidRPr="00941C44">
        <w:rPr>
          <w:rFonts w:cs="David" w:hint="eastAsia"/>
          <w:b/>
          <w:sz w:val="24"/>
          <w:szCs w:val="24"/>
          <w:rtl/>
        </w:rPr>
        <w:t>מרכזי</w:t>
      </w:r>
      <w:r w:rsidRPr="00941C44">
        <w:rPr>
          <w:rFonts w:cs="David"/>
          <w:b/>
          <w:sz w:val="24"/>
          <w:szCs w:val="24"/>
          <w:rtl/>
        </w:rPr>
        <w:t xml:space="preserve"> </w:t>
      </w:r>
      <w:r w:rsidRPr="00941C44">
        <w:rPr>
          <w:rFonts w:cs="David" w:hint="eastAsia"/>
          <w:b/>
          <w:sz w:val="24"/>
          <w:szCs w:val="24"/>
          <w:rtl/>
        </w:rPr>
        <w:t>בו</w:t>
      </w:r>
      <w:r w:rsidRPr="00941C44">
        <w:rPr>
          <w:rFonts w:cs="David"/>
          <w:b/>
          <w:sz w:val="24"/>
          <w:szCs w:val="24"/>
          <w:rtl/>
        </w:rPr>
        <w:t xml:space="preserve"> נסיבות להשבה אינו חייב בדיווח כאמור. </w:t>
      </w:r>
    </w:p>
    <w:p w14:paraId="1A722C30" w14:textId="77777777" w:rsidR="00931CE3" w:rsidRPr="00941C44" w:rsidRDefault="00931CE3" w:rsidP="00941C44">
      <w:pPr>
        <w:numPr>
          <w:ilvl w:val="0"/>
          <w:numId w:val="21"/>
        </w:numPr>
        <w:spacing w:after="240" w:line="360" w:lineRule="auto"/>
        <w:ind w:left="663" w:hanging="567"/>
        <w:rPr>
          <w:rFonts w:cs="David"/>
          <w:b/>
          <w:sz w:val="24"/>
          <w:szCs w:val="24"/>
        </w:rPr>
      </w:pPr>
      <w:r w:rsidRPr="00941C44">
        <w:rPr>
          <w:rFonts w:cs="David"/>
          <w:b/>
          <w:sz w:val="24"/>
          <w:szCs w:val="24"/>
          <w:rtl/>
        </w:rPr>
        <w:t xml:space="preserve">על אף האמור </w:t>
      </w:r>
      <w:r w:rsidRPr="00941C44">
        <w:rPr>
          <w:rFonts w:cs="David" w:hint="eastAsia"/>
          <w:b/>
          <w:sz w:val="24"/>
          <w:szCs w:val="24"/>
          <w:rtl/>
        </w:rPr>
        <w:t>לעיל</w:t>
      </w:r>
      <w:r w:rsidRPr="00941C44">
        <w:rPr>
          <w:rFonts w:cs="David"/>
          <w:b/>
          <w:sz w:val="24"/>
          <w:szCs w:val="24"/>
          <w:rtl/>
        </w:rPr>
        <w:t>, כאשר סך התגמול המשתנה שהוענק ל</w:t>
      </w:r>
      <w:r w:rsidRPr="00941C44">
        <w:rPr>
          <w:rFonts w:cs="David" w:hint="eastAsia"/>
          <w:b/>
          <w:sz w:val="24"/>
          <w:szCs w:val="24"/>
          <w:rtl/>
        </w:rPr>
        <w:t>בעל</w:t>
      </w:r>
      <w:r w:rsidRPr="00941C44">
        <w:rPr>
          <w:rFonts w:cs="David"/>
          <w:b/>
          <w:sz w:val="24"/>
          <w:szCs w:val="24"/>
          <w:rtl/>
        </w:rPr>
        <w:t xml:space="preserve"> תפקיד מרכזי בגין שנה </w:t>
      </w:r>
      <w:proofErr w:type="spellStart"/>
      <w:r w:rsidRPr="00941C44">
        <w:rPr>
          <w:rFonts w:cs="David"/>
          <w:b/>
          <w:sz w:val="24"/>
          <w:szCs w:val="24"/>
          <w:rtl/>
        </w:rPr>
        <w:t>קלנד</w:t>
      </w:r>
      <w:r w:rsidRPr="00941C44">
        <w:rPr>
          <w:rFonts w:cs="David" w:hint="eastAsia"/>
          <w:b/>
          <w:sz w:val="24"/>
          <w:szCs w:val="24"/>
          <w:rtl/>
        </w:rPr>
        <w:t>א</w:t>
      </w:r>
      <w:r w:rsidRPr="00941C44">
        <w:rPr>
          <w:rFonts w:cs="David"/>
          <w:b/>
          <w:sz w:val="24"/>
          <w:szCs w:val="24"/>
          <w:rtl/>
        </w:rPr>
        <w:t>רית</w:t>
      </w:r>
      <w:proofErr w:type="spellEnd"/>
      <w:r w:rsidRPr="00941C44">
        <w:rPr>
          <w:rFonts w:cs="David"/>
          <w:b/>
          <w:sz w:val="24"/>
          <w:szCs w:val="24"/>
          <w:rtl/>
        </w:rPr>
        <w:t xml:space="preserve"> אינו עולה על 1/6 </w:t>
      </w:r>
      <w:r w:rsidRPr="00941C44">
        <w:rPr>
          <w:rFonts w:cs="David" w:hint="eastAsia"/>
          <w:b/>
          <w:sz w:val="24"/>
          <w:szCs w:val="24"/>
          <w:rtl/>
        </w:rPr>
        <w:t>מהרכיב</w:t>
      </w:r>
      <w:r w:rsidRPr="00941C44">
        <w:rPr>
          <w:rFonts w:cs="David"/>
          <w:b/>
          <w:sz w:val="24"/>
          <w:szCs w:val="24"/>
          <w:rtl/>
        </w:rPr>
        <w:t xml:space="preserve"> הקבוע באותה שנה, אין חובה להפעיל על </w:t>
      </w:r>
      <w:r w:rsidRPr="00941C44">
        <w:rPr>
          <w:rFonts w:cs="David" w:hint="eastAsia"/>
          <w:b/>
          <w:sz w:val="24"/>
          <w:szCs w:val="24"/>
          <w:rtl/>
        </w:rPr>
        <w:t>הרכיב</w:t>
      </w:r>
      <w:r w:rsidRPr="00941C44">
        <w:rPr>
          <w:rFonts w:cs="David"/>
          <w:b/>
          <w:sz w:val="24"/>
          <w:szCs w:val="24"/>
          <w:rtl/>
        </w:rPr>
        <w:t xml:space="preserve"> ה</w:t>
      </w:r>
      <w:r w:rsidRPr="00941C44">
        <w:rPr>
          <w:rFonts w:cs="David" w:hint="eastAsia"/>
          <w:b/>
          <w:sz w:val="24"/>
          <w:szCs w:val="24"/>
          <w:rtl/>
        </w:rPr>
        <w:t>משתנה</w:t>
      </w:r>
      <w:r w:rsidRPr="00941C44">
        <w:rPr>
          <w:rFonts w:cs="David"/>
          <w:b/>
          <w:sz w:val="24"/>
          <w:szCs w:val="24"/>
          <w:rtl/>
        </w:rPr>
        <w:t xml:space="preserve"> בגין או</w:t>
      </w:r>
      <w:r w:rsidRPr="00941C44">
        <w:rPr>
          <w:rFonts w:cs="David" w:hint="eastAsia"/>
          <w:b/>
          <w:sz w:val="24"/>
          <w:szCs w:val="24"/>
          <w:rtl/>
        </w:rPr>
        <w:t>תה</w:t>
      </w:r>
      <w:r w:rsidRPr="00941C44">
        <w:rPr>
          <w:rFonts w:cs="David"/>
          <w:b/>
          <w:sz w:val="24"/>
          <w:szCs w:val="24"/>
          <w:rtl/>
        </w:rPr>
        <w:t xml:space="preserve"> </w:t>
      </w:r>
      <w:r w:rsidRPr="00941C44">
        <w:rPr>
          <w:rFonts w:cs="David" w:hint="eastAsia"/>
          <w:b/>
          <w:sz w:val="24"/>
          <w:szCs w:val="24"/>
          <w:rtl/>
        </w:rPr>
        <w:t>שנה</w:t>
      </w:r>
      <w:r w:rsidRPr="00941C44">
        <w:rPr>
          <w:rFonts w:cs="David"/>
          <w:b/>
          <w:sz w:val="24"/>
          <w:szCs w:val="24"/>
          <w:rtl/>
        </w:rPr>
        <w:t xml:space="preserve"> את מנגנון ההשבה. </w:t>
      </w:r>
    </w:p>
    <w:p w14:paraId="2915ED21" w14:textId="77777777" w:rsidR="005B6592" w:rsidRDefault="005B6592" w:rsidP="001A3108">
      <w:pPr>
        <w:rPr>
          <w:rFonts w:cs="David"/>
          <w:bCs/>
          <w:sz w:val="24"/>
          <w:szCs w:val="24"/>
          <w:u w:val="single"/>
          <w:rtl/>
        </w:rPr>
      </w:pPr>
      <w:r>
        <w:rPr>
          <w:rFonts w:cs="David" w:hint="cs"/>
          <w:bCs/>
          <w:sz w:val="24"/>
          <w:szCs w:val="24"/>
          <w:u w:val="single"/>
          <w:rtl/>
        </w:rPr>
        <w:t>דחיית רכיב משתנה</w:t>
      </w:r>
    </w:p>
    <w:p w14:paraId="4936CD99" w14:textId="77777777" w:rsidR="005B6592" w:rsidRDefault="005B6592" w:rsidP="00941C44">
      <w:pPr>
        <w:numPr>
          <w:ilvl w:val="0"/>
          <w:numId w:val="21"/>
        </w:numPr>
        <w:spacing w:after="240" w:line="360" w:lineRule="auto"/>
        <w:ind w:left="663" w:hanging="567"/>
        <w:rPr>
          <w:rFonts w:cs="David"/>
          <w:b/>
          <w:sz w:val="24"/>
          <w:szCs w:val="24"/>
        </w:rPr>
      </w:pPr>
      <w:r>
        <w:rPr>
          <w:rFonts w:cs="David" w:hint="cs"/>
          <w:b/>
          <w:sz w:val="24"/>
          <w:szCs w:val="24"/>
          <w:rtl/>
        </w:rPr>
        <w:t>ככל שהרכיב המשתנה אינו עומד בחריגים הפוטרים אותו מחובת הדחיה</w:t>
      </w:r>
      <w:r w:rsidR="00F321EB">
        <w:rPr>
          <w:rStyle w:val="a5"/>
          <w:rFonts w:cs="David"/>
          <w:b/>
          <w:sz w:val="24"/>
          <w:szCs w:val="24"/>
          <w:rtl/>
        </w:rPr>
        <w:footnoteReference w:id="8"/>
      </w:r>
      <w:r>
        <w:rPr>
          <w:rFonts w:cs="David" w:hint="cs"/>
          <w:b/>
          <w:sz w:val="24"/>
          <w:szCs w:val="24"/>
          <w:rtl/>
        </w:rPr>
        <w:t xml:space="preserve"> על החברה לפעול לעניין הרכיב המשתנה שניתן לבעל התפקיד המרכזי כמפורט להלן:</w:t>
      </w:r>
    </w:p>
    <w:p w14:paraId="567A52C7" w14:textId="77777777" w:rsidR="005B6592" w:rsidRDefault="005B6592" w:rsidP="00941C44">
      <w:pPr>
        <w:numPr>
          <w:ilvl w:val="1"/>
          <w:numId w:val="21"/>
        </w:numPr>
        <w:spacing w:after="240" w:line="360" w:lineRule="auto"/>
        <w:ind w:left="1372" w:hanging="709"/>
        <w:rPr>
          <w:rFonts w:cs="David"/>
          <w:b/>
          <w:sz w:val="24"/>
          <w:szCs w:val="24"/>
        </w:rPr>
      </w:pPr>
      <w:r>
        <w:rPr>
          <w:rFonts w:cs="David" w:hint="cs"/>
          <w:b/>
          <w:sz w:val="24"/>
          <w:szCs w:val="24"/>
          <w:rtl/>
        </w:rPr>
        <w:t xml:space="preserve">לפחות 50% מהרכיב המשתנה לבעל תפקיד מרכזי בגין שנה </w:t>
      </w:r>
      <w:proofErr w:type="spellStart"/>
      <w:r>
        <w:rPr>
          <w:rFonts w:cs="David" w:hint="cs"/>
          <w:b/>
          <w:sz w:val="24"/>
          <w:szCs w:val="24"/>
          <w:rtl/>
        </w:rPr>
        <w:t>קלנדארית</w:t>
      </w:r>
      <w:proofErr w:type="spellEnd"/>
      <w:r>
        <w:rPr>
          <w:rFonts w:cs="David" w:hint="cs"/>
          <w:b/>
          <w:sz w:val="24"/>
          <w:szCs w:val="24"/>
          <w:rtl/>
        </w:rPr>
        <w:t xml:space="preserve"> יידחה;</w:t>
      </w:r>
    </w:p>
    <w:p w14:paraId="2DC68139" w14:textId="77777777" w:rsidR="005B6592" w:rsidRDefault="005B6592" w:rsidP="00941C44">
      <w:pPr>
        <w:numPr>
          <w:ilvl w:val="1"/>
          <w:numId w:val="21"/>
        </w:numPr>
        <w:spacing w:after="240" w:line="360" w:lineRule="auto"/>
        <w:ind w:left="1372" w:hanging="709"/>
        <w:rPr>
          <w:rFonts w:cs="David"/>
          <w:b/>
          <w:sz w:val="24"/>
          <w:szCs w:val="24"/>
        </w:rPr>
      </w:pPr>
      <w:r>
        <w:rPr>
          <w:rFonts w:cs="David" w:hint="cs"/>
          <w:b/>
          <w:sz w:val="24"/>
          <w:szCs w:val="24"/>
          <w:rtl/>
        </w:rPr>
        <w:t>החלק הנדחה מהרכיב המשתנה יתפרש בשיטת הקו הישר על פני תקופה שלא תפחת משלוש שנים;</w:t>
      </w:r>
    </w:p>
    <w:p w14:paraId="335834E2" w14:textId="77777777" w:rsidR="005B6592" w:rsidRDefault="005B6592" w:rsidP="00941C44">
      <w:pPr>
        <w:numPr>
          <w:ilvl w:val="1"/>
          <w:numId w:val="21"/>
        </w:numPr>
        <w:spacing w:after="240" w:line="360" w:lineRule="auto"/>
        <w:ind w:left="1372" w:hanging="709"/>
        <w:rPr>
          <w:rFonts w:cs="David"/>
          <w:b/>
          <w:sz w:val="24"/>
          <w:szCs w:val="24"/>
        </w:rPr>
      </w:pPr>
      <w:r>
        <w:rPr>
          <w:rFonts w:cs="David" w:hint="cs"/>
          <w:b/>
          <w:sz w:val="24"/>
          <w:szCs w:val="24"/>
          <w:rtl/>
        </w:rPr>
        <w:t>שיעור הרכיב שנדחה יעלה ככל שבעל התפקיד המרכזי בכיר יותר או השפעתו על פרופיל הסיכון של החברה או כספי החיסכון המנוהל באמצעותה גבוה יותר או שהרכיב המשתנה עצמו גבוה יותר</w:t>
      </w:r>
      <w:r w:rsidR="00334D2D">
        <w:rPr>
          <w:rFonts w:cs="David" w:hint="cs"/>
          <w:b/>
          <w:sz w:val="24"/>
          <w:szCs w:val="24"/>
          <w:rtl/>
        </w:rPr>
        <w:t>;</w:t>
      </w:r>
    </w:p>
    <w:p w14:paraId="59F19F63" w14:textId="77777777" w:rsidR="00334D2D" w:rsidRDefault="00334D2D">
      <w:pPr>
        <w:numPr>
          <w:ilvl w:val="1"/>
          <w:numId w:val="21"/>
        </w:numPr>
        <w:spacing w:after="240" w:line="360" w:lineRule="auto"/>
        <w:ind w:left="1372" w:hanging="709"/>
        <w:rPr>
          <w:rFonts w:cs="David"/>
          <w:b/>
          <w:sz w:val="24"/>
          <w:szCs w:val="24"/>
        </w:rPr>
      </w:pPr>
      <w:r>
        <w:rPr>
          <w:rFonts w:cs="David" w:hint="cs"/>
          <w:b/>
          <w:sz w:val="24"/>
          <w:szCs w:val="24"/>
          <w:rtl/>
        </w:rPr>
        <w:lastRenderedPageBreak/>
        <w:t>למען הסר ספק, סיום העסקה אינו מביא לתשלום מוקדם של רכיב משתנה שנדחה מועד תשלומו.</w:t>
      </w:r>
    </w:p>
    <w:p w14:paraId="257C7847" w14:textId="77777777" w:rsidR="00D16233" w:rsidRPr="00D16233" w:rsidRDefault="00D16233" w:rsidP="00941C44">
      <w:pPr>
        <w:numPr>
          <w:ilvl w:val="1"/>
          <w:numId w:val="21"/>
        </w:numPr>
        <w:spacing w:after="240" w:line="360" w:lineRule="auto"/>
        <w:ind w:left="1372" w:hanging="709"/>
        <w:rPr>
          <w:rFonts w:cs="David"/>
          <w:b/>
          <w:sz w:val="24"/>
          <w:szCs w:val="24"/>
        </w:rPr>
      </w:pPr>
      <w:r w:rsidRPr="00D16233">
        <w:rPr>
          <w:rFonts w:cs="David"/>
          <w:b/>
          <w:sz w:val="24"/>
          <w:szCs w:val="24"/>
          <w:rtl/>
        </w:rPr>
        <w:t>על אף האמור, ניתן שלא לדחות תשלום של רכיב</w:t>
      </w:r>
      <w:r>
        <w:rPr>
          <w:rFonts w:cs="David" w:hint="cs"/>
          <w:b/>
          <w:sz w:val="24"/>
          <w:szCs w:val="24"/>
          <w:rtl/>
        </w:rPr>
        <w:t xml:space="preserve"> </w:t>
      </w:r>
      <w:r w:rsidRPr="00D16233">
        <w:rPr>
          <w:rFonts w:cs="David"/>
          <w:b/>
          <w:sz w:val="24"/>
          <w:szCs w:val="24"/>
          <w:rtl/>
        </w:rPr>
        <w:t xml:space="preserve">משתנה שהוענק לבעל תפקיד מרכזי בשנה </w:t>
      </w:r>
      <w:proofErr w:type="spellStart"/>
      <w:r w:rsidRPr="00D16233">
        <w:rPr>
          <w:rFonts w:cs="David"/>
          <w:b/>
          <w:sz w:val="24"/>
          <w:szCs w:val="24"/>
          <w:rtl/>
        </w:rPr>
        <w:t>קלנדארית</w:t>
      </w:r>
      <w:proofErr w:type="spellEnd"/>
      <w:r w:rsidRPr="00D16233">
        <w:rPr>
          <w:rFonts w:cs="David"/>
          <w:b/>
          <w:sz w:val="24"/>
          <w:szCs w:val="24"/>
          <w:rtl/>
        </w:rPr>
        <w:t xml:space="preserve"> מסוימת, ובלבד שסך התגמול בגין שנה זו</w:t>
      </w:r>
      <w:r>
        <w:rPr>
          <w:rFonts w:cs="David" w:hint="cs"/>
          <w:b/>
          <w:sz w:val="24"/>
          <w:szCs w:val="24"/>
          <w:rtl/>
        </w:rPr>
        <w:t xml:space="preserve"> </w:t>
      </w:r>
      <w:r w:rsidRPr="00D16233">
        <w:rPr>
          <w:rFonts w:cs="David"/>
          <w:b/>
          <w:sz w:val="24"/>
          <w:szCs w:val="24"/>
          <w:rtl/>
        </w:rPr>
        <w:t>אינו עולה על התקרה לתשלום וסך הרכיב המשתנה אינו עולה על %40 מהרכיב הקבוע באותה</w:t>
      </w:r>
      <w:r>
        <w:rPr>
          <w:rFonts w:cs="David" w:hint="cs"/>
          <w:b/>
          <w:sz w:val="24"/>
          <w:szCs w:val="24"/>
          <w:rtl/>
        </w:rPr>
        <w:t xml:space="preserve"> </w:t>
      </w:r>
      <w:r w:rsidRPr="00D16233">
        <w:rPr>
          <w:rFonts w:cs="David"/>
          <w:b/>
          <w:sz w:val="24"/>
          <w:szCs w:val="24"/>
          <w:rtl/>
        </w:rPr>
        <w:t>שנה. לעניין זה, "תקרה לתשלום" – כהגדרתה בסעיף 32(17 )לפקודת מס הכנסה</w:t>
      </w:r>
      <w:r>
        <w:rPr>
          <w:rFonts w:cs="David" w:hint="cs"/>
          <w:b/>
          <w:sz w:val="24"/>
          <w:szCs w:val="24"/>
          <w:rtl/>
        </w:rPr>
        <w:t>.</w:t>
      </w:r>
    </w:p>
    <w:p w14:paraId="4512F8A2" w14:textId="77777777" w:rsidR="005B6592" w:rsidRDefault="005B6592" w:rsidP="001A3108">
      <w:pPr>
        <w:rPr>
          <w:rFonts w:cs="David"/>
          <w:bCs/>
          <w:sz w:val="24"/>
          <w:szCs w:val="24"/>
          <w:u w:val="single"/>
          <w:rtl/>
        </w:rPr>
      </w:pPr>
    </w:p>
    <w:p w14:paraId="03D9486E" w14:textId="77777777" w:rsidR="00957017" w:rsidRPr="00CA7A97" w:rsidRDefault="00957017" w:rsidP="001A3108">
      <w:pPr>
        <w:rPr>
          <w:rFonts w:cs="David"/>
          <w:bCs/>
          <w:sz w:val="24"/>
          <w:szCs w:val="24"/>
          <w:u w:val="single"/>
          <w:rtl/>
        </w:rPr>
      </w:pPr>
      <w:r w:rsidRPr="00CA7A97">
        <w:rPr>
          <w:rFonts w:cs="David" w:hint="cs"/>
          <w:bCs/>
          <w:sz w:val="24"/>
          <w:szCs w:val="24"/>
          <w:u w:val="single"/>
          <w:rtl/>
        </w:rPr>
        <w:t>עלויות העסקת עובדים ובעלי תפקיד מרכזי בקבוצת משקיעים</w:t>
      </w:r>
    </w:p>
    <w:p w14:paraId="41BC54D0" w14:textId="77777777" w:rsidR="00957017" w:rsidRDefault="00957017" w:rsidP="001A3108">
      <w:pPr>
        <w:rPr>
          <w:rFonts w:cs="David"/>
          <w:bCs/>
          <w:sz w:val="24"/>
          <w:szCs w:val="24"/>
          <w:rtl/>
        </w:rPr>
      </w:pPr>
    </w:p>
    <w:p w14:paraId="710E99E2" w14:textId="6856E9E2" w:rsidR="00957017" w:rsidRDefault="00957017" w:rsidP="00941C44">
      <w:pPr>
        <w:numPr>
          <w:ilvl w:val="0"/>
          <w:numId w:val="21"/>
        </w:numPr>
        <w:spacing w:after="240" w:line="360" w:lineRule="auto"/>
        <w:ind w:left="663" w:hanging="567"/>
        <w:rPr>
          <w:rFonts w:cs="David"/>
          <w:b/>
          <w:sz w:val="24"/>
          <w:szCs w:val="24"/>
          <w:rtl/>
        </w:rPr>
      </w:pPr>
      <w:r>
        <w:rPr>
          <w:rFonts w:cs="David" w:hint="cs"/>
          <w:b/>
          <w:sz w:val="24"/>
          <w:szCs w:val="24"/>
          <w:rtl/>
        </w:rPr>
        <w:t>החברה לא תישא בעלויות העסקת עובד או בעל תפקיד מרכזי בה בשל כהונתו בתאגיד אחר, לרבות כהונה בתאגיד אחר שהוא חלק מקבוצת משקיעים שאליה משתייכת החברה.</w:t>
      </w:r>
    </w:p>
    <w:p w14:paraId="210B79D8" w14:textId="6957633B" w:rsidR="00957017" w:rsidRDefault="00957017" w:rsidP="00941C44">
      <w:pPr>
        <w:numPr>
          <w:ilvl w:val="0"/>
          <w:numId w:val="21"/>
        </w:numPr>
        <w:spacing w:after="240" w:line="360" w:lineRule="auto"/>
        <w:ind w:left="663" w:hanging="567"/>
        <w:rPr>
          <w:rFonts w:cs="David"/>
          <w:b/>
          <w:sz w:val="24"/>
          <w:szCs w:val="24"/>
          <w:rtl/>
        </w:rPr>
      </w:pPr>
      <w:r>
        <w:rPr>
          <w:rFonts w:cs="David" w:hint="cs"/>
          <w:b/>
          <w:sz w:val="24"/>
          <w:szCs w:val="24"/>
          <w:rtl/>
        </w:rPr>
        <w:t>החברה תישא בעלויות העסקת עובד או בעל תפקיד מרכזי בו, בהתאם להיקף המשרה, הסמכות והאחרית של בעל התפקיד בחברה, ובכפוף למגבלות החוזר</w:t>
      </w:r>
      <w:r w:rsidRPr="00941C44">
        <w:rPr>
          <w:rtl/>
        </w:rPr>
        <w:footnoteReference w:id="9"/>
      </w:r>
      <w:r>
        <w:rPr>
          <w:rFonts w:cs="David" w:hint="cs"/>
          <w:b/>
          <w:sz w:val="24"/>
          <w:szCs w:val="24"/>
          <w:rtl/>
        </w:rPr>
        <w:t>.</w:t>
      </w:r>
    </w:p>
    <w:p w14:paraId="5DA0D5BF" w14:textId="5886D05C" w:rsidR="00957017" w:rsidRDefault="00957017">
      <w:pPr>
        <w:spacing w:after="240" w:line="360" w:lineRule="auto"/>
        <w:ind w:left="663"/>
        <w:rPr>
          <w:rFonts w:cs="David"/>
          <w:b/>
          <w:sz w:val="24"/>
          <w:szCs w:val="24"/>
          <w:rtl/>
        </w:rPr>
      </w:pPr>
      <w:r>
        <w:rPr>
          <w:rFonts w:cs="David" w:hint="cs"/>
          <w:b/>
          <w:sz w:val="24"/>
          <w:szCs w:val="24"/>
          <w:rtl/>
        </w:rPr>
        <w:t>החברה תוודא כי עובד או בעל תפקיד מרכזי בה לא יקבל כל תגמול בשל כהונתו ב</w:t>
      </w:r>
      <w:r w:rsidR="002772E7">
        <w:rPr>
          <w:rFonts w:cs="David" w:hint="cs"/>
          <w:b/>
          <w:sz w:val="24"/>
          <w:szCs w:val="24"/>
          <w:rtl/>
        </w:rPr>
        <w:t>חברה</w:t>
      </w:r>
      <w:r>
        <w:rPr>
          <w:rFonts w:cs="David" w:hint="cs"/>
          <w:b/>
          <w:sz w:val="24"/>
          <w:szCs w:val="24"/>
          <w:rtl/>
        </w:rPr>
        <w:t xml:space="preserve"> מגורם אחר, ובכלל זה משולט בחברה</w:t>
      </w:r>
      <w:r w:rsidRPr="00941C44">
        <w:rPr>
          <w:rtl/>
        </w:rPr>
        <w:footnoteReference w:id="10"/>
      </w:r>
      <w:r>
        <w:rPr>
          <w:rFonts w:cs="David" w:hint="cs"/>
          <w:b/>
          <w:sz w:val="24"/>
          <w:szCs w:val="24"/>
          <w:rtl/>
        </w:rPr>
        <w:t>.</w:t>
      </w:r>
    </w:p>
    <w:p w14:paraId="7E34ED2E" w14:textId="77777777" w:rsidR="00AD7DCA" w:rsidRDefault="00AD7DCA" w:rsidP="00AD7DCA">
      <w:pPr>
        <w:rPr>
          <w:rFonts w:cs="David"/>
          <w:bCs/>
          <w:sz w:val="24"/>
          <w:szCs w:val="24"/>
          <w:u w:val="single"/>
          <w:rtl/>
        </w:rPr>
      </w:pPr>
      <w:r w:rsidRPr="006F142A">
        <w:rPr>
          <w:rFonts w:cs="David" w:hint="cs"/>
          <w:bCs/>
          <w:sz w:val="24"/>
          <w:szCs w:val="24"/>
          <w:u w:val="single"/>
          <w:rtl/>
        </w:rPr>
        <w:t>עקרונות תגמול בעלי</w:t>
      </w:r>
      <w:r>
        <w:rPr>
          <w:rFonts w:cs="David" w:hint="cs"/>
          <w:bCs/>
          <w:sz w:val="24"/>
          <w:szCs w:val="24"/>
          <w:u w:val="single"/>
          <w:rtl/>
        </w:rPr>
        <w:t xml:space="preserve"> תפקידים אחרים בחברה</w:t>
      </w:r>
    </w:p>
    <w:p w14:paraId="4F7BF406" w14:textId="77777777" w:rsidR="00AD7DCA" w:rsidRPr="006F142A" w:rsidRDefault="00AD7DCA" w:rsidP="00301C8A">
      <w:pPr>
        <w:rPr>
          <w:rFonts w:cs="David"/>
          <w:bCs/>
          <w:sz w:val="24"/>
          <w:szCs w:val="24"/>
          <w:u w:val="single"/>
          <w:rtl/>
        </w:rPr>
      </w:pPr>
    </w:p>
    <w:p w14:paraId="72CA3781" w14:textId="45B5E030" w:rsidR="00CB4C0F" w:rsidRPr="00AA4975" w:rsidRDefault="00AD7DCA" w:rsidP="00CB4C0F">
      <w:pPr>
        <w:pStyle w:val="aa"/>
        <w:numPr>
          <w:ilvl w:val="0"/>
          <w:numId w:val="21"/>
        </w:numPr>
        <w:spacing w:after="240" w:line="360" w:lineRule="auto"/>
        <w:rPr>
          <w:rFonts w:cs="David"/>
          <w:b/>
          <w:sz w:val="24"/>
          <w:szCs w:val="24"/>
          <w:rtl/>
        </w:rPr>
      </w:pPr>
      <w:r>
        <w:rPr>
          <w:rFonts w:cs="David" w:hint="cs"/>
          <w:b/>
          <w:sz w:val="24"/>
          <w:szCs w:val="24"/>
          <w:rtl/>
        </w:rPr>
        <w:t xml:space="preserve"> בסמכות מנכ"ל החברה לסכם על תנאי תגמול עובדים שאינם בעלי תפקיד מרכזי או נושאי משרה בהתאם להגדרתם במדיניות זו, ובכפוף למדרג סמכויות שנקבע בנהלי החברה. לעניין רכיב משתנה לעובדים אלה הוא יוגבל לעלות עד  שתי (2) משכורות לכל שנה </w:t>
      </w:r>
      <w:proofErr w:type="spellStart"/>
      <w:r>
        <w:rPr>
          <w:rFonts w:cs="David" w:hint="cs"/>
          <w:b/>
          <w:sz w:val="24"/>
          <w:szCs w:val="24"/>
          <w:rtl/>
        </w:rPr>
        <w:t>קלנדרית</w:t>
      </w:r>
      <w:proofErr w:type="spellEnd"/>
      <w:r>
        <w:rPr>
          <w:rFonts w:cs="David" w:hint="cs"/>
          <w:b/>
          <w:sz w:val="24"/>
          <w:szCs w:val="24"/>
          <w:rtl/>
        </w:rPr>
        <w:t xml:space="preserve">. </w:t>
      </w:r>
    </w:p>
    <w:p w14:paraId="3293163A" w14:textId="77777777" w:rsidR="0060532C" w:rsidRDefault="0060532C" w:rsidP="0060532C">
      <w:pPr>
        <w:rPr>
          <w:rFonts w:cs="David"/>
          <w:bCs/>
          <w:sz w:val="24"/>
          <w:szCs w:val="24"/>
          <w:u w:val="single"/>
          <w:rtl/>
        </w:rPr>
      </w:pPr>
      <w:r w:rsidRPr="00CA7A97">
        <w:rPr>
          <w:rFonts w:cs="David"/>
          <w:bCs/>
          <w:sz w:val="24"/>
          <w:szCs w:val="24"/>
          <w:u w:val="single"/>
          <w:rtl/>
        </w:rPr>
        <w:t>פרסום מדיניות התגמו</w:t>
      </w:r>
      <w:r>
        <w:rPr>
          <w:rFonts w:cs="David" w:hint="cs"/>
          <w:bCs/>
          <w:sz w:val="24"/>
          <w:szCs w:val="24"/>
          <w:u w:val="single"/>
          <w:rtl/>
        </w:rPr>
        <w:t>ל</w:t>
      </w:r>
    </w:p>
    <w:p w14:paraId="4FC88C81" w14:textId="77777777" w:rsidR="0060532C" w:rsidRPr="00CA7A97" w:rsidRDefault="0060532C" w:rsidP="0060532C">
      <w:pPr>
        <w:rPr>
          <w:rFonts w:cs="David"/>
          <w:bCs/>
          <w:sz w:val="24"/>
          <w:szCs w:val="24"/>
          <w:u w:val="single"/>
          <w:rtl/>
        </w:rPr>
      </w:pPr>
    </w:p>
    <w:p w14:paraId="5BC31E1B" w14:textId="77777777" w:rsidR="0060532C" w:rsidRPr="00CA7A97" w:rsidRDefault="0060532C" w:rsidP="00941C44">
      <w:pPr>
        <w:numPr>
          <w:ilvl w:val="0"/>
          <w:numId w:val="21"/>
        </w:numPr>
        <w:spacing w:after="240" w:line="360" w:lineRule="auto"/>
        <w:ind w:left="663" w:hanging="567"/>
        <w:rPr>
          <w:rFonts w:cs="David"/>
          <w:b/>
          <w:sz w:val="24"/>
          <w:szCs w:val="24"/>
        </w:rPr>
      </w:pPr>
      <w:r w:rsidRPr="00CA7A97">
        <w:rPr>
          <w:rFonts w:cs="David"/>
          <w:b/>
          <w:sz w:val="24"/>
          <w:szCs w:val="24"/>
          <w:rtl/>
        </w:rPr>
        <w:t xml:space="preserve">החברה תפרסם את עיקרי מדיניות התגמול שלה אחת לשנה, לא יאוחר ממועד פרסום הדוח הכספי השנתי </w:t>
      </w:r>
      <w:r w:rsidRPr="00CA7A97">
        <w:rPr>
          <w:rFonts w:cs="David" w:hint="cs"/>
          <w:b/>
          <w:sz w:val="24"/>
          <w:szCs w:val="24"/>
          <w:rtl/>
        </w:rPr>
        <w:t>(</w:t>
      </w:r>
      <w:r w:rsidRPr="00CA7A97">
        <w:rPr>
          <w:rFonts w:cs="David"/>
          <w:b/>
          <w:sz w:val="24"/>
          <w:szCs w:val="24"/>
          <w:rtl/>
        </w:rPr>
        <w:t>31 במרץ כל שנה</w:t>
      </w:r>
      <w:r w:rsidRPr="00CA7A97">
        <w:rPr>
          <w:rFonts w:cs="David" w:hint="cs"/>
          <w:b/>
          <w:sz w:val="24"/>
          <w:szCs w:val="24"/>
          <w:rtl/>
        </w:rPr>
        <w:t>) (</w:t>
      </w:r>
      <w:r w:rsidRPr="00CA7A97">
        <w:rPr>
          <w:rFonts w:cs="David"/>
          <w:b/>
          <w:sz w:val="24"/>
          <w:szCs w:val="24"/>
          <w:rtl/>
        </w:rPr>
        <w:t>להלן "הצהרת מדיניות תגמו</w:t>
      </w:r>
      <w:r w:rsidRPr="00CA7A97">
        <w:rPr>
          <w:rFonts w:cs="David" w:hint="cs"/>
          <w:b/>
          <w:sz w:val="24"/>
          <w:szCs w:val="24"/>
          <w:rtl/>
        </w:rPr>
        <w:t>ל"</w:t>
      </w:r>
      <w:r w:rsidR="00D16233">
        <w:rPr>
          <w:rFonts w:cs="David" w:hint="cs"/>
          <w:b/>
          <w:sz w:val="24"/>
          <w:szCs w:val="24"/>
          <w:rtl/>
        </w:rPr>
        <w:t>)</w:t>
      </w:r>
      <w:r w:rsidRPr="00CA7A97">
        <w:rPr>
          <w:rFonts w:cs="David" w:hint="cs"/>
          <w:b/>
          <w:sz w:val="24"/>
          <w:szCs w:val="24"/>
          <w:rtl/>
        </w:rPr>
        <w:t>,</w:t>
      </w:r>
      <w:r w:rsidRPr="00CA7A97">
        <w:rPr>
          <w:rFonts w:cs="David"/>
          <w:b/>
          <w:sz w:val="24"/>
          <w:szCs w:val="24"/>
        </w:rPr>
        <w:t xml:space="preserve"> </w:t>
      </w:r>
      <w:r w:rsidRPr="00CA7A97">
        <w:rPr>
          <w:rFonts w:cs="David"/>
          <w:b/>
          <w:sz w:val="24"/>
          <w:szCs w:val="24"/>
          <w:rtl/>
        </w:rPr>
        <w:t>באמצעות אתר האינטרנט שלה ובמסגרת פרק תיאור עסקי התאגיד בדוח השנתי שלה</w:t>
      </w:r>
      <w:r w:rsidRPr="00CA7A97">
        <w:rPr>
          <w:rFonts w:cs="David" w:hint="cs"/>
          <w:b/>
          <w:sz w:val="24"/>
          <w:szCs w:val="24"/>
          <w:rtl/>
        </w:rPr>
        <w:t>.</w:t>
      </w:r>
    </w:p>
    <w:p w14:paraId="7267F9E2" w14:textId="77777777" w:rsidR="00957017" w:rsidRPr="00CA7A97" w:rsidRDefault="0060532C" w:rsidP="00941C44">
      <w:pPr>
        <w:numPr>
          <w:ilvl w:val="0"/>
          <w:numId w:val="21"/>
        </w:numPr>
        <w:spacing w:after="240" w:line="360" w:lineRule="auto"/>
        <w:ind w:left="663" w:hanging="567"/>
        <w:rPr>
          <w:rFonts w:cs="David"/>
          <w:b/>
          <w:sz w:val="24"/>
          <w:szCs w:val="24"/>
          <w:rtl/>
        </w:rPr>
      </w:pPr>
      <w:r w:rsidRPr="00CA7A97">
        <w:rPr>
          <w:rFonts w:cs="David"/>
          <w:b/>
          <w:sz w:val="24"/>
          <w:szCs w:val="24"/>
          <w:rtl/>
        </w:rPr>
        <w:t xml:space="preserve">פרסום כאמור </w:t>
      </w:r>
      <w:r w:rsidRPr="00CA7A97">
        <w:rPr>
          <w:rFonts w:cs="David" w:hint="cs"/>
          <w:b/>
          <w:sz w:val="24"/>
          <w:szCs w:val="24"/>
          <w:rtl/>
        </w:rPr>
        <w:t xml:space="preserve">לעיל </w:t>
      </w:r>
      <w:r w:rsidRPr="00CA7A97">
        <w:rPr>
          <w:rFonts w:cs="David"/>
          <w:b/>
          <w:sz w:val="24"/>
          <w:szCs w:val="24"/>
          <w:rtl/>
        </w:rPr>
        <w:t>יכלול תיאור מדיניות התגמול, עקרונות התגמול לבעלי תפקיד מרכזי, לרבות הסדרי דחיה והשבה ומענקי פרישה, וכן פרטים אודות היחס בין התגמול של בעלי תפקיד מרכזי בגוף המוסדי, למול השכר הממוצע והחציוני של עובדים ומועסקים בגוף המוסדי שאינם בעלי תפקיד מרכזי</w:t>
      </w:r>
      <w:r w:rsidRPr="00CA7A97">
        <w:rPr>
          <w:rFonts w:cs="David"/>
          <w:b/>
          <w:sz w:val="24"/>
          <w:szCs w:val="24"/>
        </w:rPr>
        <w:t>.</w:t>
      </w:r>
    </w:p>
    <w:p w14:paraId="19EA35A3" w14:textId="77777777" w:rsidR="00DA65DF" w:rsidRDefault="00DA65DF" w:rsidP="001A3108">
      <w:pPr>
        <w:rPr>
          <w:rFonts w:cs="David"/>
          <w:bCs/>
          <w:sz w:val="24"/>
          <w:szCs w:val="24"/>
          <w:rtl/>
        </w:rPr>
      </w:pPr>
    </w:p>
    <w:p w14:paraId="0D4502CC" w14:textId="58479B23" w:rsidR="00B95D07" w:rsidRDefault="00B95D07" w:rsidP="00B95D07">
      <w:pPr>
        <w:rPr>
          <w:rFonts w:cs="David"/>
          <w:bCs/>
          <w:color w:val="4F81BD"/>
          <w:sz w:val="24"/>
          <w:szCs w:val="24"/>
        </w:rPr>
      </w:pPr>
      <w:r>
        <w:rPr>
          <w:rFonts w:cs="David"/>
          <w:bCs/>
          <w:color w:val="4F81BD"/>
          <w:sz w:val="24"/>
          <w:szCs w:val="24"/>
          <w:rtl/>
        </w:rPr>
        <w:t>המדיניות אושרה לראשונה בישיבת הדירקטוריון מס' 4-14 מיום 13.8.</w:t>
      </w:r>
      <w:r>
        <w:rPr>
          <w:rFonts w:cs="David" w:hint="cs"/>
          <w:bCs/>
          <w:color w:val="4F81BD"/>
          <w:sz w:val="24"/>
          <w:szCs w:val="24"/>
          <w:rtl/>
        </w:rPr>
        <w:t>2014</w:t>
      </w:r>
      <w:r>
        <w:rPr>
          <w:rFonts w:cs="David"/>
          <w:bCs/>
          <w:color w:val="4F81BD"/>
          <w:sz w:val="24"/>
          <w:szCs w:val="24"/>
          <w:rtl/>
        </w:rPr>
        <w:t>.</w:t>
      </w:r>
    </w:p>
    <w:p w14:paraId="2B890EDF" w14:textId="6CEBC240" w:rsidR="00B95D07" w:rsidRDefault="00B95D07" w:rsidP="00AA2464">
      <w:pPr>
        <w:rPr>
          <w:rFonts w:cs="David"/>
          <w:bCs/>
          <w:color w:val="4F81BD"/>
          <w:sz w:val="24"/>
          <w:szCs w:val="24"/>
          <w:rtl/>
        </w:rPr>
      </w:pPr>
      <w:r>
        <w:rPr>
          <w:rFonts w:cs="David"/>
          <w:bCs/>
          <w:color w:val="4F81BD"/>
          <w:sz w:val="24"/>
          <w:szCs w:val="24"/>
          <w:rtl/>
        </w:rPr>
        <w:t>המדיניות עודכנה בישיבת ועדת תגמול מס' 2-</w:t>
      </w:r>
      <w:r>
        <w:rPr>
          <w:rFonts w:cs="David" w:hint="cs"/>
          <w:bCs/>
          <w:color w:val="4F81BD"/>
          <w:sz w:val="24"/>
          <w:szCs w:val="24"/>
          <w:rtl/>
        </w:rPr>
        <w:t>20</w:t>
      </w:r>
      <w:r>
        <w:rPr>
          <w:rFonts w:cs="David"/>
          <w:bCs/>
          <w:color w:val="4F81BD"/>
          <w:sz w:val="24"/>
          <w:szCs w:val="24"/>
          <w:rtl/>
        </w:rPr>
        <w:t xml:space="preserve"> מיום </w:t>
      </w:r>
      <w:r w:rsidR="00AA2464">
        <w:rPr>
          <w:rFonts w:cs="David" w:hint="cs"/>
          <w:bCs/>
          <w:color w:val="4F81BD"/>
          <w:sz w:val="24"/>
          <w:szCs w:val="24"/>
          <w:rtl/>
        </w:rPr>
        <w:t>21</w:t>
      </w:r>
      <w:r>
        <w:rPr>
          <w:rFonts w:cs="David" w:hint="cs"/>
          <w:bCs/>
          <w:color w:val="4F81BD"/>
          <w:sz w:val="24"/>
          <w:szCs w:val="24"/>
          <w:rtl/>
        </w:rPr>
        <w:t>.05.2020</w:t>
      </w:r>
      <w:r>
        <w:rPr>
          <w:rFonts w:cs="David"/>
          <w:bCs/>
          <w:color w:val="4F81BD"/>
          <w:sz w:val="24"/>
          <w:szCs w:val="24"/>
          <w:rtl/>
        </w:rPr>
        <w:t xml:space="preserve"> </w:t>
      </w:r>
    </w:p>
    <w:p w14:paraId="440C54C8" w14:textId="18D3F583" w:rsidR="00B95D07" w:rsidRDefault="00B95D07" w:rsidP="00B95D07">
      <w:pPr>
        <w:rPr>
          <w:rFonts w:cs="David"/>
          <w:bCs/>
          <w:color w:val="4F81BD"/>
          <w:sz w:val="24"/>
          <w:szCs w:val="24"/>
          <w:rtl/>
        </w:rPr>
      </w:pPr>
      <w:r>
        <w:rPr>
          <w:rFonts w:cs="David"/>
          <w:bCs/>
          <w:color w:val="4F81BD"/>
          <w:sz w:val="24"/>
          <w:szCs w:val="24"/>
          <w:rtl/>
        </w:rPr>
        <w:lastRenderedPageBreak/>
        <w:t xml:space="preserve">ובישיבת הדירקטוריון מס' </w:t>
      </w:r>
      <w:r>
        <w:rPr>
          <w:rFonts w:cs="David" w:hint="cs"/>
          <w:bCs/>
          <w:color w:val="4F81BD"/>
          <w:sz w:val="24"/>
          <w:szCs w:val="24"/>
          <w:rtl/>
        </w:rPr>
        <w:t>3-20</w:t>
      </w:r>
      <w:r>
        <w:rPr>
          <w:rFonts w:cs="David"/>
          <w:bCs/>
          <w:color w:val="4F81BD"/>
          <w:sz w:val="24"/>
          <w:szCs w:val="24"/>
          <w:rtl/>
        </w:rPr>
        <w:t xml:space="preserve">  מיום 26.</w:t>
      </w:r>
      <w:r>
        <w:rPr>
          <w:rFonts w:cs="David" w:hint="cs"/>
          <w:bCs/>
          <w:color w:val="4F81BD"/>
          <w:sz w:val="24"/>
          <w:szCs w:val="24"/>
          <w:rtl/>
        </w:rPr>
        <w:t>05</w:t>
      </w:r>
      <w:r>
        <w:rPr>
          <w:rFonts w:cs="David"/>
          <w:bCs/>
          <w:color w:val="4F81BD"/>
          <w:sz w:val="24"/>
          <w:szCs w:val="24"/>
          <w:rtl/>
        </w:rPr>
        <w:t>.</w:t>
      </w:r>
      <w:r>
        <w:rPr>
          <w:rFonts w:cs="David" w:hint="cs"/>
          <w:bCs/>
          <w:color w:val="4F81BD"/>
          <w:sz w:val="24"/>
          <w:szCs w:val="24"/>
          <w:rtl/>
        </w:rPr>
        <w:t>2020</w:t>
      </w:r>
      <w:r>
        <w:rPr>
          <w:rFonts w:cs="David"/>
          <w:bCs/>
          <w:color w:val="4F81BD"/>
          <w:sz w:val="24"/>
          <w:szCs w:val="24"/>
          <w:rtl/>
        </w:rPr>
        <w:t>.</w:t>
      </w:r>
    </w:p>
    <w:p w14:paraId="167E6FC5" w14:textId="3509A6F5" w:rsidR="00CB4C0F" w:rsidRDefault="00CB4C0F" w:rsidP="00B95D07">
      <w:pPr>
        <w:rPr>
          <w:rFonts w:cs="David"/>
          <w:bCs/>
          <w:color w:val="4F81BD"/>
          <w:sz w:val="24"/>
          <w:szCs w:val="24"/>
          <w:rtl/>
        </w:rPr>
      </w:pPr>
      <w:r>
        <w:rPr>
          <w:rFonts w:cs="David" w:hint="cs"/>
          <w:bCs/>
          <w:color w:val="4F81BD"/>
          <w:sz w:val="24"/>
          <w:szCs w:val="24"/>
          <w:rtl/>
        </w:rPr>
        <w:t>המדיניות עודכנה בישיבת הדירקטוריון מיום 28.3.2022.</w:t>
      </w:r>
    </w:p>
    <w:p w14:paraId="6B37909A" w14:textId="0672AF92" w:rsidR="009B562F" w:rsidRPr="00BB68D3" w:rsidRDefault="009B562F" w:rsidP="007D70F4">
      <w:pPr>
        <w:rPr>
          <w:rFonts w:cs="David"/>
          <w:bCs/>
          <w:color w:val="4F81BD"/>
          <w:sz w:val="24"/>
          <w:szCs w:val="24"/>
          <w:rtl/>
        </w:rPr>
      </w:pPr>
    </w:p>
    <w:sectPr w:rsidR="009B562F" w:rsidRPr="00BB68D3" w:rsidSect="007862C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7408A" w14:textId="77777777" w:rsidR="002A4F3A" w:rsidRDefault="002A4F3A">
      <w:r>
        <w:separator/>
      </w:r>
    </w:p>
  </w:endnote>
  <w:endnote w:type="continuationSeparator" w:id="0">
    <w:p w14:paraId="10B3B5B9" w14:textId="77777777" w:rsidR="002A4F3A" w:rsidRDefault="002A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B40E" w14:textId="77777777" w:rsidR="00A81193" w:rsidRDefault="00A811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D8C2" w14:textId="77777777" w:rsidR="00166026" w:rsidRDefault="00166026">
    <w:pPr>
      <w:pStyle w:val="a7"/>
      <w:jc w:val="center"/>
      <w:rPr>
        <w:rtl/>
        <w:cs/>
      </w:rPr>
    </w:pPr>
    <w:r>
      <w:fldChar w:fldCharType="begin"/>
    </w:r>
    <w:r>
      <w:rPr>
        <w:rtl/>
        <w:cs/>
      </w:rPr>
      <w:instrText>PAGE   \* MERGEFORMAT</w:instrText>
    </w:r>
    <w:r>
      <w:fldChar w:fldCharType="separate"/>
    </w:r>
    <w:r w:rsidR="00AA2464" w:rsidRPr="00AA2464">
      <w:rPr>
        <w:noProof/>
        <w:rtl/>
        <w:lang w:val="he-IL"/>
      </w:rPr>
      <w:t>1</w:t>
    </w:r>
    <w:r w:rsidR="00AA2464" w:rsidRPr="00AA2464">
      <w:rPr>
        <w:noProof/>
        <w:rtl/>
        <w:lang w:val="he-IL"/>
      </w:rPr>
      <w:t>1</w:t>
    </w:r>
    <w:r>
      <w:fldChar w:fldCharType="end"/>
    </w:r>
  </w:p>
  <w:p w14:paraId="2F425F39" w14:textId="77777777" w:rsidR="00166026" w:rsidRDefault="001660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E23F" w14:textId="77777777" w:rsidR="00A81193" w:rsidRDefault="00A811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58F4F" w14:textId="77777777" w:rsidR="002A4F3A" w:rsidRDefault="002A4F3A">
      <w:r>
        <w:separator/>
      </w:r>
    </w:p>
  </w:footnote>
  <w:footnote w:type="continuationSeparator" w:id="0">
    <w:p w14:paraId="71AB5D9A" w14:textId="77777777" w:rsidR="002A4F3A" w:rsidRDefault="002A4F3A">
      <w:r>
        <w:continuationSeparator/>
      </w:r>
    </w:p>
  </w:footnote>
  <w:footnote w:id="1">
    <w:p w14:paraId="64628A5A" w14:textId="77777777" w:rsidR="00166026" w:rsidRDefault="00166026">
      <w:pPr>
        <w:pStyle w:val="a4"/>
      </w:pPr>
      <w:r>
        <w:rPr>
          <w:rStyle w:val="a5"/>
        </w:rPr>
        <w:footnoteRef/>
      </w:r>
      <w:r>
        <w:rPr>
          <w:rtl/>
        </w:rPr>
        <w:t xml:space="preserve"> </w:t>
      </w:r>
      <w:r>
        <w:rPr>
          <w:rFonts w:hint="cs"/>
          <w:rtl/>
        </w:rPr>
        <w:t>העקרונות נקבעו בהתאמה לדרישות חוזר מדיניות תגמול בגופים מוסדיים (חוזר גופים מוסדיים 2014-9-2 מיום 10.4.2014).</w:t>
      </w:r>
    </w:p>
  </w:footnote>
  <w:footnote w:id="2">
    <w:p w14:paraId="336299CE" w14:textId="77777777" w:rsidR="00BD6FB3" w:rsidRDefault="00BD6FB3">
      <w:pPr>
        <w:pStyle w:val="a4"/>
        <w:rPr>
          <w:rtl/>
        </w:rPr>
      </w:pPr>
      <w:r>
        <w:rPr>
          <w:rStyle w:val="a5"/>
        </w:rPr>
        <w:footnoteRef/>
      </w:r>
      <w:r>
        <w:rPr>
          <w:rtl/>
        </w:rPr>
        <w:t xml:space="preserve"> </w:t>
      </w:r>
      <w:r>
        <w:rPr>
          <w:rFonts w:hint="cs"/>
          <w:rtl/>
        </w:rPr>
        <w:t xml:space="preserve">רשימת בעלי התפקידים שהחברה החליטה עליהם בשימת לב לכללים שנקבעו בחוזר התגמול. </w:t>
      </w:r>
    </w:p>
  </w:footnote>
  <w:footnote w:id="3">
    <w:p w14:paraId="68B33805" w14:textId="77777777" w:rsidR="00166026" w:rsidRPr="008854CA" w:rsidRDefault="00166026" w:rsidP="008854CA">
      <w:pPr>
        <w:pStyle w:val="a4"/>
        <w:rPr>
          <w:rtl/>
        </w:rPr>
      </w:pPr>
      <w:r>
        <w:rPr>
          <w:rStyle w:val="a5"/>
        </w:rPr>
        <w:footnoteRef/>
      </w:r>
      <w:r>
        <w:rPr>
          <w:rtl/>
        </w:rPr>
        <w:t xml:space="preserve"> </w:t>
      </w:r>
      <w:r>
        <w:rPr>
          <w:rFonts w:hint="cs"/>
          <w:b/>
          <w:bCs/>
          <w:rtl/>
        </w:rPr>
        <w:t xml:space="preserve">עלות שכר חציוני </w:t>
      </w:r>
      <w:r>
        <w:rPr>
          <w:b/>
          <w:bCs/>
          <w:rtl/>
        </w:rPr>
        <w:t>–</w:t>
      </w:r>
      <w:r>
        <w:rPr>
          <w:rFonts w:hint="cs"/>
          <w:b/>
          <w:bCs/>
          <w:rtl/>
        </w:rPr>
        <w:t xml:space="preserve"> </w:t>
      </w:r>
      <w:r w:rsidRPr="008854CA">
        <w:rPr>
          <w:rtl/>
        </w:rPr>
        <w:t xml:space="preserve">רמת </w:t>
      </w:r>
      <w:r w:rsidRPr="008854CA">
        <w:rPr>
          <w:b/>
          <w:bCs/>
          <w:rtl/>
        </w:rPr>
        <w:t>שכר</w:t>
      </w:r>
      <w:r w:rsidRPr="008854CA">
        <w:rPr>
          <w:rtl/>
        </w:rPr>
        <w:t xml:space="preserve"> אשר מחצית מהעובדים משתכרים יותר ממנה ומחציתם פחות ממנה</w:t>
      </w:r>
      <w:r>
        <w:rPr>
          <w:rFonts w:hint="cs"/>
          <w:rtl/>
        </w:rPr>
        <w:t>.</w:t>
      </w:r>
    </w:p>
  </w:footnote>
  <w:footnote w:id="4">
    <w:p w14:paraId="3E78FCE5" w14:textId="77777777" w:rsidR="00166026" w:rsidRDefault="00166026">
      <w:pPr>
        <w:pStyle w:val="a4"/>
        <w:rPr>
          <w:rtl/>
        </w:rPr>
      </w:pPr>
      <w:r>
        <w:rPr>
          <w:rStyle w:val="a5"/>
        </w:rPr>
        <w:footnoteRef/>
      </w:r>
      <w:r>
        <w:rPr>
          <w:rtl/>
        </w:rPr>
        <w:t xml:space="preserve"> </w:t>
      </w:r>
      <w:r>
        <w:rPr>
          <w:rFonts w:hint="cs"/>
          <w:rtl/>
        </w:rPr>
        <w:t xml:space="preserve">לעניין זה </w:t>
      </w:r>
      <w:r>
        <w:rPr>
          <w:rtl/>
        </w:rPr>
        <w:t>–</w:t>
      </w:r>
      <w:r>
        <w:rPr>
          <w:rFonts w:hint="cs"/>
          <w:rtl/>
        </w:rPr>
        <w:t xml:space="preserve"> 'בעל תפקיד מרכזי' </w:t>
      </w:r>
      <w:r>
        <w:rPr>
          <w:rtl/>
        </w:rPr>
        <w:t>–</w:t>
      </w:r>
      <w:r>
        <w:rPr>
          <w:rFonts w:hint="cs"/>
          <w:rtl/>
        </w:rPr>
        <w:t xml:space="preserve"> למעט דירקטור ולמעט חבר ועדת השקעות או ועדת אשראי שאינם עובדי החברה או גוף מוסדי אחר בקבוצת המשקיעים או תאגיד השולט בגוף המוסדי.</w:t>
      </w:r>
    </w:p>
  </w:footnote>
  <w:footnote w:id="5">
    <w:p w14:paraId="428AB84E" w14:textId="77777777" w:rsidR="00166026" w:rsidRPr="008208ED" w:rsidRDefault="00166026" w:rsidP="008208ED">
      <w:pPr>
        <w:pStyle w:val="a4"/>
        <w:rPr>
          <w:rtl/>
        </w:rPr>
      </w:pPr>
      <w:r>
        <w:rPr>
          <w:rStyle w:val="a5"/>
        </w:rPr>
        <w:footnoteRef/>
      </w:r>
      <w:r>
        <w:rPr>
          <w:rtl/>
        </w:rPr>
        <w:t xml:space="preserve"> </w:t>
      </w:r>
      <w:r>
        <w:rPr>
          <w:rFonts w:hint="cs"/>
          <w:b/>
          <w:bCs/>
          <w:rtl/>
        </w:rPr>
        <w:t xml:space="preserve">"מענק פרישה" </w:t>
      </w:r>
      <w:r>
        <w:rPr>
          <w:b/>
          <w:bCs/>
          <w:rtl/>
        </w:rPr>
        <w:t>–</w:t>
      </w:r>
      <w:r>
        <w:rPr>
          <w:rFonts w:hint="cs"/>
          <w:b/>
          <w:bCs/>
          <w:rtl/>
        </w:rPr>
        <w:t xml:space="preserve"> </w:t>
      </w:r>
      <w:r>
        <w:rPr>
          <w:rFonts w:hint="cs"/>
          <w:rtl/>
        </w:rPr>
        <w:t>כל תגמול המשולם לנושא משרה, בסיום תקופת ההעסקה, מעבר לתגמולים בגין סיום העסקה שנקבעו לכלל העובדים והמועסקים בגוף המוסדי.</w:t>
      </w:r>
    </w:p>
  </w:footnote>
  <w:footnote w:id="6">
    <w:p w14:paraId="5ECD5D61" w14:textId="77777777" w:rsidR="00166026" w:rsidRDefault="00166026">
      <w:pPr>
        <w:pStyle w:val="a4"/>
        <w:rPr>
          <w:rtl/>
        </w:rPr>
      </w:pPr>
      <w:r>
        <w:rPr>
          <w:rStyle w:val="a5"/>
        </w:rPr>
        <w:footnoteRef/>
      </w:r>
      <w:r>
        <w:rPr>
          <w:rtl/>
        </w:rPr>
        <w:t xml:space="preserve"> </w:t>
      </w:r>
      <w:r>
        <w:rPr>
          <w:rFonts w:hint="cs"/>
          <w:rtl/>
        </w:rPr>
        <w:t>האמור לא יחול על זכויות שנצברו לעובד החברה ע"י החברה עד ליום התחילה.</w:t>
      </w:r>
    </w:p>
  </w:footnote>
  <w:footnote w:id="7">
    <w:p w14:paraId="0784324D" w14:textId="77777777" w:rsidR="00166026" w:rsidRPr="00143213" w:rsidRDefault="00166026" w:rsidP="00143213">
      <w:pPr>
        <w:pStyle w:val="a4"/>
      </w:pPr>
      <w:r>
        <w:rPr>
          <w:rStyle w:val="a5"/>
        </w:rPr>
        <w:footnoteRef/>
      </w:r>
      <w:r>
        <w:rPr>
          <w:rtl/>
        </w:rPr>
        <w:t xml:space="preserve"> </w:t>
      </w:r>
      <w:r w:rsidRPr="00143213">
        <w:rPr>
          <w:rtl/>
        </w:rPr>
        <w:t>תקנות החברות (כללים בדבר גמול והוצאות לדירקטור חיצוני), תש"ס-2000</w:t>
      </w:r>
      <w:r>
        <w:rPr>
          <w:rFonts w:hint="cs"/>
          <w:rtl/>
        </w:rPr>
        <w:t>.</w:t>
      </w:r>
    </w:p>
    <w:p w14:paraId="758A6233" w14:textId="77777777" w:rsidR="00166026" w:rsidRPr="00143213" w:rsidRDefault="00166026">
      <w:pPr>
        <w:pStyle w:val="a4"/>
      </w:pPr>
    </w:p>
  </w:footnote>
  <w:footnote w:id="8">
    <w:p w14:paraId="146BB8D3" w14:textId="77777777" w:rsidR="00166026" w:rsidRDefault="00166026">
      <w:pPr>
        <w:pStyle w:val="a4"/>
      </w:pPr>
      <w:r>
        <w:rPr>
          <w:rStyle w:val="a5"/>
        </w:rPr>
        <w:footnoteRef/>
      </w:r>
      <w:r>
        <w:rPr>
          <w:rtl/>
        </w:rPr>
        <w:t xml:space="preserve"> </w:t>
      </w:r>
      <w:r>
        <w:rPr>
          <w:rFonts w:hint="cs"/>
          <w:rtl/>
        </w:rPr>
        <w:t xml:space="preserve">ראו מתוך </w:t>
      </w:r>
      <w:r>
        <w:rPr>
          <w:rtl/>
        </w:rPr>
        <w:t>הוראות החוזר המאוחד חלק 1 שער 5 ,פרק 5 שכותרתו "תגמול</w:t>
      </w:r>
      <w:r>
        <w:rPr>
          <w:rFonts w:hint="cs"/>
          <w:rtl/>
        </w:rPr>
        <w:t xml:space="preserve">" ס' 11 ב' 1 </w:t>
      </w:r>
      <w:r>
        <w:rPr>
          <w:rtl/>
        </w:rPr>
        <w:t xml:space="preserve">גוף מוסדי רשאי שלא לדחות תשלום של רכיב משתנה שהוענק לבעל תפקיד מרכזי בשנה </w:t>
      </w:r>
      <w:proofErr w:type="spellStart"/>
      <w:r>
        <w:rPr>
          <w:rtl/>
        </w:rPr>
        <w:t>קלנדארית</w:t>
      </w:r>
      <w:proofErr w:type="spellEnd"/>
      <w:r>
        <w:rPr>
          <w:rtl/>
        </w:rPr>
        <w:t xml:space="preserve"> מסוימת</w:t>
      </w:r>
      <w:r>
        <w:t xml:space="preserve">, </w:t>
      </w:r>
      <w:r>
        <w:rPr>
          <w:rtl/>
        </w:rPr>
        <w:t xml:space="preserve">ובלבד שסך התגמול בגין שנה זו אינו עולה על התקרה לתשלום וסך הרכיב המשתנה אינו עולה על </w:t>
      </w:r>
      <w:r>
        <w:rPr>
          <w:rFonts w:hint="cs"/>
          <w:rtl/>
        </w:rPr>
        <w:t>40%</w:t>
      </w:r>
      <w:r>
        <w:rPr>
          <w:rtl/>
        </w:rPr>
        <w:t xml:space="preserve"> מהרכיב הקבוע באותה שנה. לעניין זה, "תקרה לתשלום" – כהגדרתה בסעיף 32(17 )לפקודת מס הכנסה ]נוסח חדש</w:t>
      </w:r>
      <w:r>
        <w:t>[;</w:t>
      </w:r>
    </w:p>
  </w:footnote>
  <w:footnote w:id="9">
    <w:p w14:paraId="039E2AA8" w14:textId="77777777" w:rsidR="00166026" w:rsidRDefault="00166026">
      <w:pPr>
        <w:pStyle w:val="a4"/>
        <w:rPr>
          <w:rtl/>
        </w:rPr>
      </w:pPr>
      <w:r>
        <w:rPr>
          <w:rStyle w:val="a5"/>
        </w:rPr>
        <w:footnoteRef/>
      </w:r>
      <w:r>
        <w:rPr>
          <w:rtl/>
        </w:rPr>
        <w:t xml:space="preserve"> </w:t>
      </w:r>
      <w:r>
        <w:rPr>
          <w:rFonts w:hint="cs"/>
          <w:rtl/>
        </w:rPr>
        <w:t>דהיינו, בעת כהונה של עובד או בעל תפקיד מרכזי במספר חברות שהם חלק מקבוצת משקיעים, על כל גוף מוסדי בקבוצה לשאת בעלויות העסקתו של אותו עובד או בעל תפקיד לפי היקף המשרה, הסמכות והאחריות באותה חברה, בכפוף למגבלות החוזר.</w:t>
      </w:r>
    </w:p>
  </w:footnote>
  <w:footnote w:id="10">
    <w:p w14:paraId="65D724C1" w14:textId="77777777" w:rsidR="00166026" w:rsidRDefault="00166026">
      <w:pPr>
        <w:pStyle w:val="a4"/>
      </w:pPr>
      <w:r>
        <w:rPr>
          <w:rStyle w:val="a5"/>
        </w:rPr>
        <w:footnoteRef/>
      </w:r>
      <w:r>
        <w:rPr>
          <w:rtl/>
        </w:rPr>
        <w:t xml:space="preserve"> </w:t>
      </w:r>
      <w:r>
        <w:rPr>
          <w:rFonts w:hint="cs"/>
          <w:rtl/>
        </w:rPr>
        <w:t xml:space="preserve">או ממחזיק מהותי בחברה בלא שולט.  לעניין זה "שולט" </w:t>
      </w:r>
      <w:r>
        <w:rPr>
          <w:rtl/>
        </w:rPr>
        <w:t>–</w:t>
      </w:r>
      <w:r>
        <w:rPr>
          <w:rFonts w:hint="cs"/>
          <w:rtl/>
        </w:rPr>
        <w:t xml:space="preserve"> לרבות קרובו או תאגיד אחר שבשליטתו. "מחזיק מהותי" </w:t>
      </w:r>
      <w:r>
        <w:rPr>
          <w:rtl/>
        </w:rPr>
        <w:t>–</w:t>
      </w:r>
      <w:r>
        <w:rPr>
          <w:rFonts w:hint="cs"/>
          <w:rtl/>
        </w:rPr>
        <w:t xml:space="preserve"> כהגדרתו בסעיף 41 יד לחוק הפיקוח על הביטוח, לרבות קרובו או תאגיד אחר בשליטתו.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1FCD" w14:textId="77777777" w:rsidR="00166026" w:rsidRDefault="00166026" w:rsidP="00816F0E">
    <w:pPr>
      <w:pStyle w:val="a6"/>
      <w:framePr w:wrap="around" w:vAnchor="text" w:hAnchor="margin" w:xAlign="center" w:y="1"/>
      <w:rPr>
        <w:rStyle w:val="a9"/>
      </w:rPr>
    </w:pPr>
    <w:r>
      <w:rPr>
        <w:rStyle w:val="a9"/>
        <w:rtl/>
      </w:rPr>
      <w:fldChar w:fldCharType="begin"/>
    </w:r>
    <w:r>
      <w:rPr>
        <w:rStyle w:val="a9"/>
      </w:rPr>
      <w:instrText xml:space="preserve">PAGE  </w:instrText>
    </w:r>
    <w:r>
      <w:rPr>
        <w:rStyle w:val="a9"/>
        <w:rtl/>
      </w:rPr>
      <w:fldChar w:fldCharType="end"/>
    </w:r>
  </w:p>
  <w:p w14:paraId="69EFD65C" w14:textId="77777777" w:rsidR="00166026" w:rsidRDefault="0016602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8E328" w14:textId="330F1388" w:rsidR="00166026" w:rsidRPr="00941C44" w:rsidRDefault="00CB4C0F">
    <w:pPr>
      <w:pStyle w:val="a6"/>
      <w:rPr>
        <w:rFonts w:ascii="David" w:hAnsi="David" w:cs="David"/>
        <w:color w:val="FF0000"/>
        <w:sz w:val="24"/>
        <w:szCs w:val="24"/>
        <w:rtl/>
      </w:rPr>
    </w:pPr>
    <w:r>
      <w:rPr>
        <w:rFonts w:ascii="David" w:hAnsi="David" w:cs="David" w:hint="cs"/>
        <w:color w:val="FF0000"/>
        <w:sz w:val="24"/>
        <w:szCs w:val="24"/>
        <w:rtl/>
      </w:rPr>
      <w:t xml:space="preserve">אושר בישיבת הדירקטוריון מיום </w:t>
    </w:r>
    <w:r w:rsidR="00A81193">
      <w:rPr>
        <w:rFonts w:ascii="David" w:hAnsi="David" w:cs="David" w:hint="cs"/>
        <w:color w:val="FF0000"/>
        <w:sz w:val="24"/>
        <w:szCs w:val="24"/>
        <w:rtl/>
      </w:rPr>
      <w:t>26</w:t>
    </w:r>
    <w:r>
      <w:rPr>
        <w:rFonts w:ascii="David" w:hAnsi="David" w:cs="David" w:hint="cs"/>
        <w:color w:val="FF0000"/>
        <w:sz w:val="24"/>
        <w:szCs w:val="24"/>
        <w:rtl/>
      </w:rPr>
      <w:t>.3.</w:t>
    </w:r>
    <w:r w:rsidR="00A81193">
      <w:rPr>
        <w:rFonts w:ascii="David" w:hAnsi="David" w:cs="David" w:hint="cs"/>
        <w:color w:val="FF0000"/>
        <w:sz w:val="24"/>
        <w:szCs w:val="24"/>
        <w:rtl/>
      </w:rPr>
      <w:t>2025</w:t>
    </w:r>
  </w:p>
  <w:p w14:paraId="059F4901" w14:textId="77777777" w:rsidR="00166026" w:rsidRDefault="00166026" w:rsidP="00B62F0B">
    <w:pPr>
      <w:pStyle w:val="a6"/>
      <w:jc w:val="right"/>
      <w:rPr>
        <w:rtl/>
      </w:rPr>
    </w:pPr>
    <w:r>
      <w:rPr>
        <w:noProof/>
        <w:lang w:eastAsia="en-US"/>
      </w:rPr>
      <w:drawing>
        <wp:inline distT="0" distB="0" distL="0" distR="0" wp14:anchorId="3B562B65" wp14:editId="73CB96BB">
          <wp:extent cx="1285875" cy="419100"/>
          <wp:effectExtent l="0" t="0" r="9525" b="0"/>
          <wp:docPr id="1" name="תמונה 6" descr="לוגו ל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לוגו לוורד"/>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5DBE" w14:textId="77777777" w:rsidR="00A81193" w:rsidRDefault="00A811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3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416565"/>
    <w:multiLevelType w:val="multilevel"/>
    <w:tmpl w:val="E508E6E8"/>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lang w:val="en-US"/>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2" w15:restartNumberingAfterBreak="0">
    <w:nsid w:val="032840F8"/>
    <w:multiLevelType w:val="multilevel"/>
    <w:tmpl w:val="99D286F2"/>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hebrew1"/>
      <w:lvlText w:val="%3)"/>
      <w:lvlJc w:val="left"/>
      <w:pPr>
        <w:tabs>
          <w:tab w:val="num" w:pos="1353"/>
        </w:tabs>
        <w:ind w:left="1353" w:hanging="453"/>
      </w:pPr>
      <w:rPr>
        <w:rFonts w:ascii="Times New Roman" w:eastAsia="Times New Roman" w:hAnsi="Times New Roman" w:cs="David"/>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3" w15:restartNumberingAfterBreak="0">
    <w:nsid w:val="04130D9E"/>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4" w15:restartNumberingAfterBreak="0">
    <w:nsid w:val="0B4F7765"/>
    <w:multiLevelType w:val="multilevel"/>
    <w:tmpl w:val="726ABC1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0133C"/>
    <w:multiLevelType w:val="hybridMultilevel"/>
    <w:tmpl w:val="F7063D08"/>
    <w:lvl w:ilvl="0" w:tplc="10B41D94">
      <w:start w:val="1"/>
      <w:numFmt w:val="hebrew1"/>
      <w:lvlText w:val="%1."/>
      <w:lvlJc w:val="left"/>
      <w:pPr>
        <w:ind w:left="1080" w:hanging="360"/>
      </w:pPr>
      <w:rPr>
        <w:rFonts w:hint="default"/>
        <w:b w:val="0"/>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21E4B39"/>
    <w:multiLevelType w:val="hybridMultilevel"/>
    <w:tmpl w:val="8CE23090"/>
    <w:lvl w:ilvl="0" w:tplc="EB92F9D2">
      <w:start w:val="1"/>
      <w:numFmt w:val="decimal"/>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221D7B2F"/>
    <w:multiLevelType w:val="multilevel"/>
    <w:tmpl w:val="6802783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8" w15:restartNumberingAfterBreak="0">
    <w:nsid w:val="236045A6"/>
    <w:multiLevelType w:val="multilevel"/>
    <w:tmpl w:val="B33A32E6"/>
    <w:lvl w:ilvl="0">
      <w:start w:val="4"/>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ascii="David" w:hAnsi="David" w:cs="David" w:hint="default"/>
        <w:b w:val="0"/>
        <w:bCs w:val="0"/>
        <w:iCs w:val="0"/>
        <w:szCs w:val="24"/>
      </w:rPr>
    </w:lvl>
    <w:lvl w:ilvl="2">
      <w:start w:val="1"/>
      <w:numFmt w:val="decimal"/>
      <w:lvlText w:val="(%3)"/>
      <w:lvlJc w:val="center"/>
      <w:pPr>
        <w:tabs>
          <w:tab w:val="num" w:pos="1247"/>
        </w:tabs>
        <w:ind w:left="1247" w:hanging="453"/>
      </w:pPr>
      <w:rPr>
        <w:rFonts w:cs="David" w:hint="default"/>
        <w:b w:val="0"/>
        <w:bCs w:val="0"/>
        <w:iCs w:val="0"/>
        <w:szCs w:val="24"/>
      </w:rPr>
    </w:lvl>
    <w:lvl w:ilvl="3">
      <w:start w:val="1"/>
      <w:numFmt w:val="hebrew1"/>
      <w:lvlText w:val="(%4)"/>
      <w:lvlJc w:val="center"/>
      <w:pPr>
        <w:tabs>
          <w:tab w:val="num" w:pos="1701"/>
        </w:tabs>
        <w:ind w:left="1588" w:hanging="397"/>
      </w:pPr>
      <w:rPr>
        <w:rFonts w:cs="David" w:hint="default"/>
        <w:b w:val="0"/>
        <w:bCs w:val="0"/>
        <w:iCs w:val="0"/>
        <w:szCs w:val="24"/>
      </w:rPr>
    </w:lvl>
    <w:lvl w:ilvl="4">
      <w:start w:val="1"/>
      <w:numFmt w:val="decimal"/>
      <w:lvlText w:val="(%5)"/>
      <w:lvlJc w:val="center"/>
      <w:pPr>
        <w:tabs>
          <w:tab w:val="num" w:pos="2211"/>
        </w:tabs>
        <w:ind w:left="1985" w:hanging="397"/>
      </w:pPr>
      <w:rPr>
        <w:rFonts w:cs="David" w:hint="default"/>
        <w:b w:val="0"/>
        <w:bCs w:val="0"/>
        <w:i w:val="0"/>
        <w:iCs w:val="0"/>
        <w:color w:val="auto"/>
        <w:szCs w:val="24"/>
      </w:rPr>
    </w:lvl>
    <w:lvl w:ilvl="5">
      <w:start w:val="1"/>
      <w:numFmt w:val="hebrew1"/>
      <w:lvlText w:val="(%6)"/>
      <w:lvlJc w:val="center"/>
      <w:pPr>
        <w:tabs>
          <w:tab w:val="num" w:pos="2721"/>
        </w:tabs>
        <w:ind w:left="2721" w:hanging="510"/>
      </w:pPr>
      <w:rPr>
        <w:rFonts w:cs="David" w:hint="default"/>
        <w:b w:val="0"/>
        <w:bCs w:val="0"/>
        <w:i w:val="0"/>
        <w:iCs w:val="0"/>
        <w:szCs w:val="24"/>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9" w15:restartNumberingAfterBreak="0">
    <w:nsid w:val="275A5DF5"/>
    <w:multiLevelType w:val="multilevel"/>
    <w:tmpl w:val="57FCE7F6"/>
    <w:lvl w:ilvl="0">
      <w:start w:val="4"/>
      <w:numFmt w:val="decimal"/>
      <w:lvlRestart w:val="0"/>
      <w:lvlText w:val="%1 ."/>
      <w:lvlJc w:val="left"/>
      <w:pPr>
        <w:tabs>
          <w:tab w:val="num" w:pos="397"/>
        </w:tabs>
        <w:ind w:left="397" w:hanging="397"/>
      </w:pPr>
      <w:rPr>
        <w:rFonts w:hint="default"/>
        <w:b/>
        <w:bCs/>
      </w:rPr>
    </w:lvl>
    <w:lvl w:ilvl="1">
      <w:start w:val="1"/>
      <w:numFmt w:val="hebrew1"/>
      <w:lvlText w:val="(%2)"/>
      <w:lvlJc w:val="center"/>
      <w:pPr>
        <w:tabs>
          <w:tab w:val="num" w:pos="794"/>
        </w:tabs>
        <w:ind w:left="794" w:hanging="397"/>
      </w:pPr>
      <w:rPr>
        <w:rFonts w:cs="David" w:hint="default"/>
        <w:b w:val="0"/>
        <w:bCs w:val="0"/>
        <w:iCs w:val="0"/>
        <w:szCs w:val="24"/>
      </w:rPr>
    </w:lvl>
    <w:lvl w:ilvl="2">
      <w:start w:val="1"/>
      <w:numFmt w:val="decimal"/>
      <w:lvlText w:val="(%3)"/>
      <w:lvlJc w:val="center"/>
      <w:pPr>
        <w:tabs>
          <w:tab w:val="num" w:pos="1247"/>
        </w:tabs>
        <w:ind w:left="1247" w:hanging="453"/>
      </w:pPr>
      <w:rPr>
        <w:rFonts w:cs="David" w:hint="default"/>
        <w:b w:val="0"/>
        <w:bCs w:val="0"/>
        <w:iCs w:val="0"/>
        <w:szCs w:val="24"/>
      </w:rPr>
    </w:lvl>
    <w:lvl w:ilvl="3">
      <w:start w:val="1"/>
      <w:numFmt w:val="hebrew1"/>
      <w:lvlText w:val="(%4)"/>
      <w:lvlJc w:val="center"/>
      <w:pPr>
        <w:tabs>
          <w:tab w:val="num" w:pos="1701"/>
        </w:tabs>
        <w:ind w:left="1588" w:hanging="397"/>
      </w:pPr>
      <w:rPr>
        <w:rFonts w:cs="David" w:hint="default"/>
        <w:b w:val="0"/>
        <w:bCs w:val="0"/>
        <w:iCs w:val="0"/>
        <w:szCs w:val="24"/>
      </w:rPr>
    </w:lvl>
    <w:lvl w:ilvl="4">
      <w:start w:val="1"/>
      <w:numFmt w:val="decimal"/>
      <w:lvlText w:val="(%5)"/>
      <w:lvlJc w:val="center"/>
      <w:pPr>
        <w:tabs>
          <w:tab w:val="num" w:pos="2211"/>
        </w:tabs>
        <w:ind w:left="1985" w:hanging="397"/>
      </w:pPr>
      <w:rPr>
        <w:rFonts w:cs="David" w:hint="default"/>
        <w:b w:val="0"/>
        <w:bCs w:val="0"/>
        <w:i w:val="0"/>
        <w:iCs w:val="0"/>
        <w:color w:val="auto"/>
        <w:szCs w:val="24"/>
      </w:rPr>
    </w:lvl>
    <w:lvl w:ilvl="5">
      <w:start w:val="1"/>
      <w:numFmt w:val="hebrew1"/>
      <w:lvlText w:val="(%6)"/>
      <w:lvlJc w:val="center"/>
      <w:pPr>
        <w:tabs>
          <w:tab w:val="num" w:pos="2721"/>
        </w:tabs>
        <w:ind w:left="2721" w:hanging="510"/>
      </w:pPr>
      <w:rPr>
        <w:rFonts w:cs="David" w:hint="default"/>
        <w:b w:val="0"/>
        <w:bCs w:val="0"/>
        <w:i w:val="0"/>
        <w:iCs w:val="0"/>
        <w:szCs w:val="24"/>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10" w15:restartNumberingAfterBreak="0">
    <w:nsid w:val="27E06719"/>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173"/>
        </w:tabs>
        <w:ind w:left="1173"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1" w15:restartNumberingAfterBreak="0">
    <w:nsid w:val="2A2916DE"/>
    <w:multiLevelType w:val="hybridMultilevel"/>
    <w:tmpl w:val="07F48830"/>
    <w:lvl w:ilvl="0" w:tplc="2E46B7CE">
      <w:start w:val="1"/>
      <w:numFmt w:val="decimal"/>
      <w:lvlText w:val="%1."/>
      <w:lvlJc w:val="left"/>
      <w:pPr>
        <w:tabs>
          <w:tab w:val="num" w:pos="720"/>
        </w:tabs>
        <w:ind w:left="720" w:hanging="360"/>
      </w:pPr>
    </w:lvl>
    <w:lvl w:ilvl="1" w:tplc="E1147BB8" w:tentative="1">
      <w:start w:val="1"/>
      <w:numFmt w:val="decimal"/>
      <w:lvlText w:val="%2."/>
      <w:lvlJc w:val="left"/>
      <w:pPr>
        <w:tabs>
          <w:tab w:val="num" w:pos="1440"/>
        </w:tabs>
        <w:ind w:left="1440" w:hanging="360"/>
      </w:pPr>
    </w:lvl>
    <w:lvl w:ilvl="2" w:tplc="AE767432" w:tentative="1">
      <w:start w:val="1"/>
      <w:numFmt w:val="decimal"/>
      <w:lvlText w:val="%3."/>
      <w:lvlJc w:val="left"/>
      <w:pPr>
        <w:tabs>
          <w:tab w:val="num" w:pos="2160"/>
        </w:tabs>
        <w:ind w:left="2160" w:hanging="360"/>
      </w:pPr>
    </w:lvl>
    <w:lvl w:ilvl="3" w:tplc="07163A84" w:tentative="1">
      <w:start w:val="1"/>
      <w:numFmt w:val="decimal"/>
      <w:lvlText w:val="%4."/>
      <w:lvlJc w:val="left"/>
      <w:pPr>
        <w:tabs>
          <w:tab w:val="num" w:pos="2880"/>
        </w:tabs>
        <w:ind w:left="2880" w:hanging="360"/>
      </w:pPr>
    </w:lvl>
    <w:lvl w:ilvl="4" w:tplc="32AAEEC2" w:tentative="1">
      <w:start w:val="1"/>
      <w:numFmt w:val="decimal"/>
      <w:lvlText w:val="%5."/>
      <w:lvlJc w:val="left"/>
      <w:pPr>
        <w:tabs>
          <w:tab w:val="num" w:pos="3600"/>
        </w:tabs>
        <w:ind w:left="3600" w:hanging="360"/>
      </w:pPr>
    </w:lvl>
    <w:lvl w:ilvl="5" w:tplc="30606076" w:tentative="1">
      <w:start w:val="1"/>
      <w:numFmt w:val="decimal"/>
      <w:lvlText w:val="%6."/>
      <w:lvlJc w:val="left"/>
      <w:pPr>
        <w:tabs>
          <w:tab w:val="num" w:pos="4320"/>
        </w:tabs>
        <w:ind w:left="4320" w:hanging="360"/>
      </w:pPr>
    </w:lvl>
    <w:lvl w:ilvl="6" w:tplc="15501622" w:tentative="1">
      <w:start w:val="1"/>
      <w:numFmt w:val="decimal"/>
      <w:lvlText w:val="%7."/>
      <w:lvlJc w:val="left"/>
      <w:pPr>
        <w:tabs>
          <w:tab w:val="num" w:pos="5040"/>
        </w:tabs>
        <w:ind w:left="5040" w:hanging="360"/>
      </w:pPr>
    </w:lvl>
    <w:lvl w:ilvl="7" w:tplc="68AE6B54" w:tentative="1">
      <w:start w:val="1"/>
      <w:numFmt w:val="decimal"/>
      <w:lvlText w:val="%8."/>
      <w:lvlJc w:val="left"/>
      <w:pPr>
        <w:tabs>
          <w:tab w:val="num" w:pos="5760"/>
        </w:tabs>
        <w:ind w:left="5760" w:hanging="360"/>
      </w:pPr>
    </w:lvl>
    <w:lvl w:ilvl="8" w:tplc="E0AE2FA6" w:tentative="1">
      <w:start w:val="1"/>
      <w:numFmt w:val="decimal"/>
      <w:lvlText w:val="%9."/>
      <w:lvlJc w:val="left"/>
      <w:pPr>
        <w:tabs>
          <w:tab w:val="num" w:pos="6480"/>
        </w:tabs>
        <w:ind w:left="6480" w:hanging="360"/>
      </w:pPr>
    </w:lvl>
  </w:abstractNum>
  <w:abstractNum w:abstractNumId="12" w15:restartNumberingAfterBreak="0">
    <w:nsid w:val="2CED43DC"/>
    <w:multiLevelType w:val="hybridMultilevel"/>
    <w:tmpl w:val="3F481A1A"/>
    <w:lvl w:ilvl="0" w:tplc="10B41D94">
      <w:start w:val="1"/>
      <w:numFmt w:val="hebrew1"/>
      <w:lvlText w:val="%1."/>
      <w:lvlJc w:val="left"/>
      <w:pPr>
        <w:ind w:left="108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DE157E6"/>
    <w:multiLevelType w:val="hybridMultilevel"/>
    <w:tmpl w:val="958A34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F0E6339"/>
    <w:multiLevelType w:val="multilevel"/>
    <w:tmpl w:val="EDEAC61C"/>
    <w:lvl w:ilvl="0">
      <w:start w:val="1"/>
      <w:numFmt w:val="decimal"/>
      <w:lvlRestart w:val="0"/>
      <w:lvlText w:val="%1 ."/>
      <w:lvlJc w:val="left"/>
      <w:pPr>
        <w:tabs>
          <w:tab w:val="num" w:pos="397"/>
        </w:tabs>
        <w:ind w:left="397" w:hanging="397"/>
      </w:pPr>
      <w:rPr>
        <w:rFonts w:hint="default"/>
      </w:rPr>
    </w:lvl>
    <w:lvl w:ilvl="1">
      <w:start w:val="1"/>
      <w:numFmt w:val="hebrew1"/>
      <w:lvlText w:val="%2."/>
      <w:lvlJc w:val="left"/>
      <w:pPr>
        <w:tabs>
          <w:tab w:val="num" w:pos="794"/>
        </w:tabs>
        <w:ind w:left="794" w:hanging="397"/>
      </w:pPr>
      <w:rPr>
        <w:rFonts w:hint="default"/>
        <w:b w:val="0"/>
        <w:bCs w:val="0"/>
      </w:rPr>
    </w:lvl>
    <w:lvl w:ilvl="2">
      <w:start w:val="1"/>
      <w:numFmt w:val="decimal"/>
      <w:lvlText w:val="(%3)."/>
      <w:lvlJc w:val="left"/>
      <w:pPr>
        <w:tabs>
          <w:tab w:val="num" w:pos="1247"/>
        </w:tabs>
        <w:ind w:left="1247" w:hanging="453"/>
      </w:pPr>
      <w:rPr>
        <w:rFonts w:hint="default"/>
        <w:b w:val="0"/>
        <w:bCs w:val="0"/>
      </w:rPr>
    </w:lvl>
    <w:lvl w:ilvl="3">
      <w:start w:val="1"/>
      <w:numFmt w:val="hebrew1"/>
      <w:lvlText w:val="%4."/>
      <w:lvlJc w:val="center"/>
      <w:pPr>
        <w:tabs>
          <w:tab w:val="num" w:pos="1701"/>
        </w:tabs>
        <w:ind w:left="1588" w:hanging="397"/>
      </w:pPr>
      <w:rPr>
        <w:rFonts w:hint="default"/>
        <w:b w:val="0"/>
        <w:bCs w:val="0"/>
        <w:lang w:val="en-US"/>
      </w:rPr>
    </w:lvl>
    <w:lvl w:ilvl="4">
      <w:start w:val="1"/>
      <w:numFmt w:val="decimal"/>
      <w:lvlText w:val="(%5)."/>
      <w:lvlJc w:val="center"/>
      <w:pPr>
        <w:tabs>
          <w:tab w:val="num" w:pos="2211"/>
        </w:tabs>
        <w:ind w:left="1985" w:hanging="397"/>
      </w:pPr>
      <w:rPr>
        <w:rFonts w:cs="David" w:hint="default"/>
        <w:b w:val="0"/>
        <w:bCs w:val="0"/>
        <w:i w:val="0"/>
        <w:iCs w:val="0"/>
        <w:color w:val="auto"/>
      </w:rPr>
    </w:lvl>
    <w:lvl w:ilvl="5">
      <w:start w:val="1"/>
      <w:numFmt w:val="hebrew1"/>
      <w:lvlText w:val="(%6)."/>
      <w:lvlJc w:val="center"/>
      <w:pPr>
        <w:tabs>
          <w:tab w:val="num" w:pos="2721"/>
        </w:tabs>
        <w:ind w:left="2721" w:hanging="510"/>
      </w:pPr>
      <w:rPr>
        <w:rFonts w:hint="default"/>
        <w:b w:val="0"/>
        <w:bCs w:val="0"/>
        <w:i w:val="0"/>
        <w:iCs w:val="0"/>
      </w:rPr>
    </w:lvl>
    <w:lvl w:ilvl="6">
      <w:start w:val="1"/>
      <w:numFmt w:val="decimal"/>
      <w:lvlText w:val="%7."/>
      <w:lvlJc w:val="left"/>
      <w:pPr>
        <w:tabs>
          <w:tab w:val="num" w:pos="3118"/>
        </w:tabs>
        <w:ind w:left="3118" w:hanging="397"/>
      </w:pPr>
      <w:rPr>
        <w:rFonts w:hint="default"/>
      </w:rPr>
    </w:lvl>
    <w:lvl w:ilvl="7">
      <w:start w:val="1"/>
      <w:numFmt w:val="hebrew1"/>
      <w:lvlText w:val="(%8)"/>
      <w:lvlJc w:val="left"/>
      <w:pPr>
        <w:tabs>
          <w:tab w:val="num" w:pos="3685"/>
        </w:tabs>
        <w:ind w:left="3685" w:hanging="567"/>
      </w:pPr>
      <w:rPr>
        <w:rFonts w:hint="default"/>
        <w:b w:val="0"/>
        <w:bCs w:val="0"/>
        <w:i w:val="0"/>
        <w:iCs w:val="0"/>
        <w:color w:val="auto"/>
        <w:szCs w:val="24"/>
        <w:lang w:val="en-US"/>
      </w:rPr>
    </w:lvl>
    <w:lvl w:ilvl="8">
      <w:start w:val="1"/>
      <w:numFmt w:val="decimal"/>
      <w:lvlText w:val="%9)"/>
      <w:lvlJc w:val="left"/>
      <w:pPr>
        <w:tabs>
          <w:tab w:val="num" w:pos="4252"/>
        </w:tabs>
        <w:ind w:left="4252" w:hanging="567"/>
      </w:pPr>
      <w:rPr>
        <w:rFonts w:hint="default"/>
      </w:rPr>
    </w:lvl>
  </w:abstractNum>
  <w:abstractNum w:abstractNumId="15" w15:restartNumberingAfterBreak="0">
    <w:nsid w:val="3B237E5B"/>
    <w:multiLevelType w:val="multilevel"/>
    <w:tmpl w:val="7084EBAA"/>
    <w:lvl w:ilvl="0">
      <w:start w:val="1"/>
      <w:numFmt w:val="decimal"/>
      <w:lvlRestart w:val="0"/>
      <w:lvlText w:val="%1 ."/>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b w:val="0"/>
        <w:bCs w:val="0"/>
        <w:szCs w:val="24"/>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16" w15:restartNumberingAfterBreak="0">
    <w:nsid w:val="3B946E3B"/>
    <w:multiLevelType w:val="multilevel"/>
    <w:tmpl w:val="E96C5716"/>
    <w:lvl w:ilvl="0">
      <w:start w:val="1"/>
      <w:numFmt w:val="decimal"/>
      <w:lvlRestart w:val="0"/>
      <w:lvlText w:val="%1 ."/>
      <w:lvlJc w:val="left"/>
      <w:pPr>
        <w:tabs>
          <w:tab w:val="num" w:pos="397"/>
        </w:tabs>
        <w:ind w:left="397" w:hanging="397"/>
      </w:pPr>
      <w:rPr>
        <w:rFonts w:hint="default"/>
      </w:rPr>
    </w:lvl>
    <w:lvl w:ilvl="1">
      <w:start w:val="1"/>
      <w:numFmt w:val="decimal"/>
      <w:lvlText w:val="(%2)"/>
      <w:lvlJc w:val="center"/>
      <w:pPr>
        <w:tabs>
          <w:tab w:val="num" w:pos="794"/>
        </w:tabs>
        <w:ind w:left="794" w:hanging="397"/>
      </w:pPr>
      <w:rPr>
        <w:rFonts w:cs="David" w:hint="default"/>
        <w:bCs w:val="0"/>
        <w:iCs w:val="0"/>
        <w:szCs w:val="24"/>
      </w:rPr>
    </w:lvl>
    <w:lvl w:ilvl="2">
      <w:start w:val="1"/>
      <w:numFmt w:val="decimal"/>
      <w:lvlText w:val="(%3)"/>
      <w:lvlJc w:val="left"/>
      <w:pPr>
        <w:tabs>
          <w:tab w:val="num" w:pos="1247"/>
        </w:tabs>
        <w:ind w:left="1247" w:hanging="453"/>
      </w:pPr>
      <w:rPr>
        <w:rFonts w:hint="default"/>
        <w:b w:val="0"/>
        <w:bCs w:val="0"/>
      </w:rPr>
    </w:lvl>
    <w:lvl w:ilvl="3">
      <w:start w:val="1"/>
      <w:numFmt w:val="hebrew1"/>
      <w:lvlText w:val="(%4)"/>
      <w:lvlJc w:val="left"/>
      <w:pPr>
        <w:tabs>
          <w:tab w:val="num" w:pos="1701"/>
        </w:tabs>
        <w:ind w:left="1701" w:hanging="454"/>
      </w:pPr>
      <w:rPr>
        <w:rFonts w:hint="default"/>
      </w:rPr>
    </w:lvl>
    <w:lvl w:ilvl="4">
      <w:start w:val="1"/>
      <w:numFmt w:val="hebrew1"/>
      <w:lvlText w:val="%5."/>
      <w:lvlJc w:val="center"/>
      <w:pPr>
        <w:tabs>
          <w:tab w:val="num" w:pos="2211"/>
        </w:tabs>
        <w:ind w:left="2211" w:hanging="510"/>
      </w:pPr>
      <w:rPr>
        <w:rFonts w:hint="default"/>
        <w:i w:val="0"/>
        <w:iCs w:val="0"/>
        <w:color w:val="002060"/>
      </w:rPr>
    </w:lvl>
    <w:lvl w:ilvl="5">
      <w:start w:val="1"/>
      <w:numFmt w:val="hebrew1"/>
      <w:lvlText w:val="%6."/>
      <w:lvlJc w:val="center"/>
      <w:pPr>
        <w:tabs>
          <w:tab w:val="num" w:pos="2721"/>
        </w:tabs>
        <w:ind w:left="2721" w:hanging="510"/>
      </w:pPr>
      <w:rPr>
        <w:rFonts w:hint="default"/>
        <w:b w:val="0"/>
        <w:bCs w:val="0"/>
        <w:i w:val="0"/>
        <w:iCs w:val="0"/>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17" w15:restartNumberingAfterBreak="0">
    <w:nsid w:val="43B95EE5"/>
    <w:multiLevelType w:val="multilevel"/>
    <w:tmpl w:val="57FCE7F6"/>
    <w:lvl w:ilvl="0">
      <w:start w:val="4"/>
      <w:numFmt w:val="decimal"/>
      <w:lvlRestart w:val="0"/>
      <w:lvlText w:val="%1 ."/>
      <w:lvlJc w:val="left"/>
      <w:pPr>
        <w:tabs>
          <w:tab w:val="num" w:pos="397"/>
        </w:tabs>
        <w:ind w:left="397" w:hanging="397"/>
      </w:pPr>
      <w:rPr>
        <w:rFonts w:hint="default"/>
        <w:b/>
        <w:bCs/>
      </w:rPr>
    </w:lvl>
    <w:lvl w:ilvl="1">
      <w:start w:val="1"/>
      <w:numFmt w:val="hebrew1"/>
      <w:lvlText w:val="(%2)"/>
      <w:lvlJc w:val="center"/>
      <w:pPr>
        <w:tabs>
          <w:tab w:val="num" w:pos="794"/>
        </w:tabs>
        <w:ind w:left="794" w:hanging="397"/>
      </w:pPr>
      <w:rPr>
        <w:rFonts w:cs="David" w:hint="default"/>
        <w:b w:val="0"/>
        <w:bCs w:val="0"/>
        <w:iCs w:val="0"/>
        <w:szCs w:val="24"/>
      </w:rPr>
    </w:lvl>
    <w:lvl w:ilvl="2">
      <w:start w:val="1"/>
      <w:numFmt w:val="decimal"/>
      <w:lvlText w:val="(%3)"/>
      <w:lvlJc w:val="center"/>
      <w:pPr>
        <w:tabs>
          <w:tab w:val="num" w:pos="1247"/>
        </w:tabs>
        <w:ind w:left="1247" w:hanging="453"/>
      </w:pPr>
      <w:rPr>
        <w:rFonts w:cs="David" w:hint="default"/>
        <w:b w:val="0"/>
        <w:bCs w:val="0"/>
        <w:iCs w:val="0"/>
        <w:szCs w:val="24"/>
      </w:rPr>
    </w:lvl>
    <w:lvl w:ilvl="3">
      <w:start w:val="1"/>
      <w:numFmt w:val="hebrew1"/>
      <w:lvlText w:val="(%4)"/>
      <w:lvlJc w:val="center"/>
      <w:pPr>
        <w:tabs>
          <w:tab w:val="num" w:pos="1701"/>
        </w:tabs>
        <w:ind w:left="1588" w:hanging="397"/>
      </w:pPr>
      <w:rPr>
        <w:rFonts w:cs="David" w:hint="default"/>
        <w:b w:val="0"/>
        <w:bCs w:val="0"/>
        <w:iCs w:val="0"/>
        <w:szCs w:val="24"/>
      </w:rPr>
    </w:lvl>
    <w:lvl w:ilvl="4">
      <w:start w:val="1"/>
      <w:numFmt w:val="decimal"/>
      <w:lvlText w:val="(%5)"/>
      <w:lvlJc w:val="center"/>
      <w:pPr>
        <w:tabs>
          <w:tab w:val="num" w:pos="2211"/>
        </w:tabs>
        <w:ind w:left="1985" w:hanging="397"/>
      </w:pPr>
      <w:rPr>
        <w:rFonts w:cs="David" w:hint="default"/>
        <w:b w:val="0"/>
        <w:bCs w:val="0"/>
        <w:i w:val="0"/>
        <w:iCs w:val="0"/>
        <w:color w:val="auto"/>
        <w:szCs w:val="24"/>
      </w:rPr>
    </w:lvl>
    <w:lvl w:ilvl="5">
      <w:start w:val="1"/>
      <w:numFmt w:val="hebrew1"/>
      <w:lvlText w:val="(%6)"/>
      <w:lvlJc w:val="center"/>
      <w:pPr>
        <w:tabs>
          <w:tab w:val="num" w:pos="2721"/>
        </w:tabs>
        <w:ind w:left="2721" w:hanging="510"/>
      </w:pPr>
      <w:rPr>
        <w:rFonts w:cs="David" w:hint="default"/>
        <w:b w:val="0"/>
        <w:bCs w:val="0"/>
        <w:i w:val="0"/>
        <w:iCs w:val="0"/>
        <w:szCs w:val="24"/>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18" w15:restartNumberingAfterBreak="0">
    <w:nsid w:val="44C04B2C"/>
    <w:multiLevelType w:val="hybridMultilevel"/>
    <w:tmpl w:val="E3ACB9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9E7FD5"/>
    <w:multiLevelType w:val="hybridMultilevel"/>
    <w:tmpl w:val="957402E2"/>
    <w:lvl w:ilvl="0" w:tplc="46CA2016">
      <w:start w:val="2"/>
      <w:numFmt w:val="hebrew1"/>
      <w:lvlText w:val="%1."/>
      <w:lvlJc w:val="left"/>
      <w:pPr>
        <w:tabs>
          <w:tab w:val="num" w:pos="757"/>
        </w:tabs>
        <w:ind w:left="757" w:hanging="360"/>
      </w:pPr>
      <w:rPr>
        <w:rFonts w:hint="default"/>
      </w:rPr>
    </w:lvl>
    <w:lvl w:ilvl="1" w:tplc="04090019">
      <w:start w:val="1"/>
      <w:numFmt w:val="lowerLetter"/>
      <w:lvlText w:val="%2."/>
      <w:lvlJc w:val="left"/>
      <w:pPr>
        <w:tabs>
          <w:tab w:val="num" w:pos="1477"/>
        </w:tabs>
        <w:ind w:left="1477" w:hanging="360"/>
      </w:pPr>
    </w:lvl>
    <w:lvl w:ilvl="2" w:tplc="E990DA14">
      <w:start w:val="1"/>
      <w:numFmt w:val="hebrew1"/>
      <w:lvlText w:val="%3."/>
      <w:lvlJc w:val="right"/>
      <w:pPr>
        <w:tabs>
          <w:tab w:val="num" w:pos="2197"/>
        </w:tabs>
        <w:ind w:left="2197" w:hanging="180"/>
      </w:pPr>
      <w:rPr>
        <w:rFonts w:ascii="Times New Roman" w:eastAsia="Times New Roman" w:hAnsi="Times New Roman" w:cs="David"/>
      </w:r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20" w15:restartNumberingAfterBreak="0">
    <w:nsid w:val="563903F5"/>
    <w:multiLevelType w:val="hybridMultilevel"/>
    <w:tmpl w:val="B78267A4"/>
    <w:lvl w:ilvl="0" w:tplc="54F811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6C7846"/>
    <w:multiLevelType w:val="hybridMultilevel"/>
    <w:tmpl w:val="DA34BD7E"/>
    <w:lvl w:ilvl="0" w:tplc="8C7AB742">
      <w:start w:val="1"/>
      <w:numFmt w:val="decimal"/>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5E825FF"/>
    <w:multiLevelType w:val="multilevel"/>
    <w:tmpl w:val="57FCE7F6"/>
    <w:lvl w:ilvl="0">
      <w:start w:val="4"/>
      <w:numFmt w:val="decimal"/>
      <w:lvlRestart w:val="0"/>
      <w:lvlText w:val="%1 ."/>
      <w:lvlJc w:val="left"/>
      <w:pPr>
        <w:tabs>
          <w:tab w:val="num" w:pos="397"/>
        </w:tabs>
        <w:ind w:left="397" w:hanging="397"/>
      </w:pPr>
      <w:rPr>
        <w:rFonts w:hint="default"/>
        <w:b/>
        <w:bCs/>
      </w:rPr>
    </w:lvl>
    <w:lvl w:ilvl="1">
      <w:start w:val="1"/>
      <w:numFmt w:val="hebrew1"/>
      <w:lvlText w:val="(%2)"/>
      <w:lvlJc w:val="center"/>
      <w:pPr>
        <w:tabs>
          <w:tab w:val="num" w:pos="794"/>
        </w:tabs>
        <w:ind w:left="794" w:hanging="397"/>
      </w:pPr>
      <w:rPr>
        <w:rFonts w:cs="David" w:hint="default"/>
        <w:b w:val="0"/>
        <w:bCs w:val="0"/>
        <w:iCs w:val="0"/>
        <w:szCs w:val="24"/>
      </w:rPr>
    </w:lvl>
    <w:lvl w:ilvl="2">
      <w:start w:val="1"/>
      <w:numFmt w:val="decimal"/>
      <w:lvlText w:val="(%3)"/>
      <w:lvlJc w:val="center"/>
      <w:pPr>
        <w:tabs>
          <w:tab w:val="num" w:pos="1247"/>
        </w:tabs>
        <w:ind w:left="1247" w:hanging="453"/>
      </w:pPr>
      <w:rPr>
        <w:rFonts w:cs="David" w:hint="default"/>
        <w:b w:val="0"/>
        <w:bCs w:val="0"/>
        <w:iCs w:val="0"/>
        <w:szCs w:val="24"/>
      </w:rPr>
    </w:lvl>
    <w:lvl w:ilvl="3">
      <w:start w:val="1"/>
      <w:numFmt w:val="hebrew1"/>
      <w:lvlText w:val="(%4)"/>
      <w:lvlJc w:val="center"/>
      <w:pPr>
        <w:tabs>
          <w:tab w:val="num" w:pos="1701"/>
        </w:tabs>
        <w:ind w:left="1588" w:hanging="397"/>
      </w:pPr>
      <w:rPr>
        <w:rFonts w:cs="David" w:hint="default"/>
        <w:b w:val="0"/>
        <w:bCs w:val="0"/>
        <w:iCs w:val="0"/>
        <w:szCs w:val="24"/>
      </w:rPr>
    </w:lvl>
    <w:lvl w:ilvl="4">
      <w:start w:val="1"/>
      <w:numFmt w:val="decimal"/>
      <w:lvlText w:val="(%5)"/>
      <w:lvlJc w:val="center"/>
      <w:pPr>
        <w:tabs>
          <w:tab w:val="num" w:pos="2211"/>
        </w:tabs>
        <w:ind w:left="1985" w:hanging="397"/>
      </w:pPr>
      <w:rPr>
        <w:rFonts w:cs="David" w:hint="default"/>
        <w:b w:val="0"/>
        <w:bCs w:val="0"/>
        <w:i w:val="0"/>
        <w:iCs w:val="0"/>
        <w:color w:val="auto"/>
        <w:szCs w:val="24"/>
      </w:rPr>
    </w:lvl>
    <w:lvl w:ilvl="5">
      <w:start w:val="1"/>
      <w:numFmt w:val="hebrew1"/>
      <w:lvlText w:val="(%6)"/>
      <w:lvlJc w:val="center"/>
      <w:pPr>
        <w:tabs>
          <w:tab w:val="num" w:pos="2721"/>
        </w:tabs>
        <w:ind w:left="2721" w:hanging="510"/>
      </w:pPr>
      <w:rPr>
        <w:rFonts w:cs="David" w:hint="default"/>
        <w:b w:val="0"/>
        <w:bCs w:val="0"/>
        <w:i w:val="0"/>
        <w:iCs w:val="0"/>
        <w:szCs w:val="24"/>
      </w:rPr>
    </w:lvl>
    <w:lvl w:ilvl="6">
      <w:start w:val="1"/>
      <w:numFmt w:val="decimal"/>
      <w:lvlText w:val="%7."/>
      <w:lvlJc w:val="left"/>
      <w:pPr>
        <w:tabs>
          <w:tab w:val="num" w:pos="3118"/>
        </w:tabs>
        <w:ind w:left="3118" w:hanging="397"/>
      </w:pPr>
      <w:rPr>
        <w:rFonts w:hint="default"/>
      </w:rPr>
    </w:lvl>
    <w:lvl w:ilvl="7">
      <w:start w:val="1"/>
      <w:numFmt w:val="decimal"/>
      <w:lvlText w:val="%8)"/>
      <w:lvlJc w:val="center"/>
      <w:pPr>
        <w:tabs>
          <w:tab w:val="num" w:pos="3685"/>
        </w:tabs>
        <w:ind w:left="3685" w:hanging="567"/>
      </w:pPr>
      <w:rPr>
        <w:rFonts w:ascii="Arial Narrow" w:eastAsia="Times New Roman" w:hAnsi="Arial Narrow" w:cs="David" w:hint="default"/>
        <w:b w:val="0"/>
        <w:bCs w:val="0"/>
        <w:i w:val="0"/>
        <w:iCs w:val="0"/>
        <w:color w:val="auto"/>
      </w:rPr>
    </w:lvl>
    <w:lvl w:ilvl="8">
      <w:start w:val="1"/>
      <w:numFmt w:val="decimal"/>
      <w:lvlText w:val="%9)"/>
      <w:lvlJc w:val="left"/>
      <w:pPr>
        <w:tabs>
          <w:tab w:val="num" w:pos="4252"/>
        </w:tabs>
        <w:ind w:left="4252" w:hanging="567"/>
      </w:pPr>
      <w:rPr>
        <w:rFonts w:hint="default"/>
      </w:rPr>
    </w:lvl>
  </w:abstractNum>
  <w:abstractNum w:abstractNumId="23" w15:restartNumberingAfterBreak="0">
    <w:nsid w:val="7754128F"/>
    <w:multiLevelType w:val="hybridMultilevel"/>
    <w:tmpl w:val="F5C8B644"/>
    <w:lvl w:ilvl="0" w:tplc="D2546F70">
      <w:start w:val="1"/>
      <w:numFmt w:val="decimal"/>
      <w:lvlText w:val="%1."/>
      <w:lvlJc w:val="left"/>
      <w:pPr>
        <w:ind w:left="720" w:hanging="360"/>
      </w:pPr>
      <w:rPr>
        <w:rFonts w:hint="default"/>
        <w:b/>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81640862">
    <w:abstractNumId w:val="1"/>
  </w:num>
  <w:num w:numId="2" w16cid:durableId="802503987">
    <w:abstractNumId w:val="15"/>
  </w:num>
  <w:num w:numId="3" w16cid:durableId="230774322">
    <w:abstractNumId w:val="10"/>
  </w:num>
  <w:num w:numId="4" w16cid:durableId="1750879674">
    <w:abstractNumId w:val="2"/>
  </w:num>
  <w:num w:numId="5" w16cid:durableId="711612590">
    <w:abstractNumId w:val="3"/>
  </w:num>
  <w:num w:numId="6" w16cid:durableId="907498857">
    <w:abstractNumId w:val="7"/>
  </w:num>
  <w:num w:numId="7" w16cid:durableId="1250232088">
    <w:abstractNumId w:val="19"/>
  </w:num>
  <w:num w:numId="8" w16cid:durableId="1715882115">
    <w:abstractNumId w:val="20"/>
  </w:num>
  <w:num w:numId="9" w16cid:durableId="1589999747">
    <w:abstractNumId w:val="13"/>
  </w:num>
  <w:num w:numId="10" w16cid:durableId="157383975">
    <w:abstractNumId w:val="6"/>
  </w:num>
  <w:num w:numId="11" w16cid:durableId="962736648">
    <w:abstractNumId w:val="5"/>
  </w:num>
  <w:num w:numId="12" w16cid:durableId="1561668990">
    <w:abstractNumId w:val="12"/>
  </w:num>
  <w:num w:numId="13" w16cid:durableId="942810505">
    <w:abstractNumId w:val="21"/>
  </w:num>
  <w:num w:numId="14" w16cid:durableId="1509174342">
    <w:abstractNumId w:val="23"/>
  </w:num>
  <w:num w:numId="15" w16cid:durableId="627006970">
    <w:abstractNumId w:val="18"/>
  </w:num>
  <w:num w:numId="16" w16cid:durableId="535655490">
    <w:abstractNumId w:val="16"/>
  </w:num>
  <w:num w:numId="17" w16cid:durableId="226185264">
    <w:abstractNumId w:val="9"/>
  </w:num>
  <w:num w:numId="18" w16cid:durableId="126632710">
    <w:abstractNumId w:val="8"/>
  </w:num>
  <w:num w:numId="19" w16cid:durableId="1481574486">
    <w:abstractNumId w:val="17"/>
  </w:num>
  <w:num w:numId="20" w16cid:durableId="1867593807">
    <w:abstractNumId w:val="14"/>
  </w:num>
  <w:num w:numId="21" w16cid:durableId="220949054">
    <w:abstractNumId w:val="4"/>
  </w:num>
  <w:num w:numId="22" w16cid:durableId="957563855">
    <w:abstractNumId w:val="0"/>
  </w:num>
  <w:num w:numId="23" w16cid:durableId="1747921829">
    <w:abstractNumId w:val="22"/>
  </w:num>
  <w:num w:numId="24" w16cid:durableId="452673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8A"/>
    <w:rsid w:val="000348E6"/>
    <w:rsid w:val="00035712"/>
    <w:rsid w:val="000518D9"/>
    <w:rsid w:val="0005526D"/>
    <w:rsid w:val="000608A1"/>
    <w:rsid w:val="00075872"/>
    <w:rsid w:val="000A195C"/>
    <w:rsid w:val="000B2C92"/>
    <w:rsid w:val="000C0FB4"/>
    <w:rsid w:val="000D467D"/>
    <w:rsid w:val="000E1028"/>
    <w:rsid w:val="000E1334"/>
    <w:rsid w:val="000E5813"/>
    <w:rsid w:val="000F0BC5"/>
    <w:rsid w:val="00102945"/>
    <w:rsid w:val="00112921"/>
    <w:rsid w:val="00117843"/>
    <w:rsid w:val="0013222C"/>
    <w:rsid w:val="00143213"/>
    <w:rsid w:val="00144A56"/>
    <w:rsid w:val="00166026"/>
    <w:rsid w:val="00173860"/>
    <w:rsid w:val="00185EB1"/>
    <w:rsid w:val="00185FC6"/>
    <w:rsid w:val="00191C77"/>
    <w:rsid w:val="001971BB"/>
    <w:rsid w:val="001A3108"/>
    <w:rsid w:val="001A54AD"/>
    <w:rsid w:val="001A5AA2"/>
    <w:rsid w:val="001D568C"/>
    <w:rsid w:val="001D59F7"/>
    <w:rsid w:val="001F6528"/>
    <w:rsid w:val="00201820"/>
    <w:rsid w:val="002107BC"/>
    <w:rsid w:val="002121DA"/>
    <w:rsid w:val="00216AC1"/>
    <w:rsid w:val="0022033E"/>
    <w:rsid w:val="0024342A"/>
    <w:rsid w:val="00250A49"/>
    <w:rsid w:val="00264ADA"/>
    <w:rsid w:val="0027351D"/>
    <w:rsid w:val="002772E7"/>
    <w:rsid w:val="002A4F3A"/>
    <w:rsid w:val="002B313F"/>
    <w:rsid w:val="002B50F4"/>
    <w:rsid w:val="002C6824"/>
    <w:rsid w:val="002E1315"/>
    <w:rsid w:val="002E777A"/>
    <w:rsid w:val="0030141C"/>
    <w:rsid w:val="00301C8A"/>
    <w:rsid w:val="00301CD8"/>
    <w:rsid w:val="00334D2D"/>
    <w:rsid w:val="003466AE"/>
    <w:rsid w:val="003671FC"/>
    <w:rsid w:val="00370307"/>
    <w:rsid w:val="003738FD"/>
    <w:rsid w:val="003A52A9"/>
    <w:rsid w:val="003C111F"/>
    <w:rsid w:val="003D35CA"/>
    <w:rsid w:val="003F429D"/>
    <w:rsid w:val="003F5DDC"/>
    <w:rsid w:val="003F61F6"/>
    <w:rsid w:val="003F7A4D"/>
    <w:rsid w:val="00400245"/>
    <w:rsid w:val="0042398F"/>
    <w:rsid w:val="004325E2"/>
    <w:rsid w:val="00434A6C"/>
    <w:rsid w:val="004549A3"/>
    <w:rsid w:val="0046015C"/>
    <w:rsid w:val="0047378C"/>
    <w:rsid w:val="00476E7E"/>
    <w:rsid w:val="00484704"/>
    <w:rsid w:val="004A1A6A"/>
    <w:rsid w:val="004A2EB2"/>
    <w:rsid w:val="004A3E8A"/>
    <w:rsid w:val="004D1DE7"/>
    <w:rsid w:val="004D22CE"/>
    <w:rsid w:val="004E7DF8"/>
    <w:rsid w:val="005017E8"/>
    <w:rsid w:val="0050468C"/>
    <w:rsid w:val="00506D93"/>
    <w:rsid w:val="00511745"/>
    <w:rsid w:val="005174D4"/>
    <w:rsid w:val="005210EB"/>
    <w:rsid w:val="0058296F"/>
    <w:rsid w:val="00583662"/>
    <w:rsid w:val="005836A8"/>
    <w:rsid w:val="00587443"/>
    <w:rsid w:val="00595F65"/>
    <w:rsid w:val="0059755B"/>
    <w:rsid w:val="005B6592"/>
    <w:rsid w:val="005E0DE9"/>
    <w:rsid w:val="005E2EA4"/>
    <w:rsid w:val="00602A4D"/>
    <w:rsid w:val="0060457C"/>
    <w:rsid w:val="0060532C"/>
    <w:rsid w:val="00626CFF"/>
    <w:rsid w:val="00636FBD"/>
    <w:rsid w:val="0064270E"/>
    <w:rsid w:val="00642FCB"/>
    <w:rsid w:val="00643BD9"/>
    <w:rsid w:val="006566B8"/>
    <w:rsid w:val="0069116C"/>
    <w:rsid w:val="006A1450"/>
    <w:rsid w:val="006A7D89"/>
    <w:rsid w:val="006B51C2"/>
    <w:rsid w:val="006B7D71"/>
    <w:rsid w:val="006C42DC"/>
    <w:rsid w:val="006C4688"/>
    <w:rsid w:val="006C475D"/>
    <w:rsid w:val="006C7460"/>
    <w:rsid w:val="006E7E5F"/>
    <w:rsid w:val="006F142A"/>
    <w:rsid w:val="0071244C"/>
    <w:rsid w:val="0071404C"/>
    <w:rsid w:val="007216B0"/>
    <w:rsid w:val="00745DEA"/>
    <w:rsid w:val="00760316"/>
    <w:rsid w:val="00780101"/>
    <w:rsid w:val="007862C0"/>
    <w:rsid w:val="007A23D6"/>
    <w:rsid w:val="007B37BA"/>
    <w:rsid w:val="007B580E"/>
    <w:rsid w:val="007C5400"/>
    <w:rsid w:val="007D70F4"/>
    <w:rsid w:val="007E352A"/>
    <w:rsid w:val="007E7994"/>
    <w:rsid w:val="007F3492"/>
    <w:rsid w:val="00814D99"/>
    <w:rsid w:val="00816F0E"/>
    <w:rsid w:val="008208ED"/>
    <w:rsid w:val="0083777C"/>
    <w:rsid w:val="00843178"/>
    <w:rsid w:val="00851166"/>
    <w:rsid w:val="00853532"/>
    <w:rsid w:val="0086080B"/>
    <w:rsid w:val="008748C7"/>
    <w:rsid w:val="008854CA"/>
    <w:rsid w:val="00894A08"/>
    <w:rsid w:val="008A1A9F"/>
    <w:rsid w:val="008A5E2B"/>
    <w:rsid w:val="008C1557"/>
    <w:rsid w:val="008C51A0"/>
    <w:rsid w:val="008E0FF1"/>
    <w:rsid w:val="008E3EA6"/>
    <w:rsid w:val="008F297C"/>
    <w:rsid w:val="008F74BF"/>
    <w:rsid w:val="00921BC0"/>
    <w:rsid w:val="00923CCE"/>
    <w:rsid w:val="009273E0"/>
    <w:rsid w:val="00931CE3"/>
    <w:rsid w:val="009411A2"/>
    <w:rsid w:val="00941C44"/>
    <w:rsid w:val="00945A2D"/>
    <w:rsid w:val="00952070"/>
    <w:rsid w:val="00957017"/>
    <w:rsid w:val="009665FC"/>
    <w:rsid w:val="009667AA"/>
    <w:rsid w:val="00973FB9"/>
    <w:rsid w:val="009B562F"/>
    <w:rsid w:val="009B68DF"/>
    <w:rsid w:val="009C34CD"/>
    <w:rsid w:val="009E11DE"/>
    <w:rsid w:val="009E24A3"/>
    <w:rsid w:val="009F2C39"/>
    <w:rsid w:val="00A1289C"/>
    <w:rsid w:val="00A144FF"/>
    <w:rsid w:val="00A27CDE"/>
    <w:rsid w:val="00A30240"/>
    <w:rsid w:val="00A5194F"/>
    <w:rsid w:val="00A60E06"/>
    <w:rsid w:val="00A66F66"/>
    <w:rsid w:val="00A7210F"/>
    <w:rsid w:val="00A81193"/>
    <w:rsid w:val="00A82619"/>
    <w:rsid w:val="00A84137"/>
    <w:rsid w:val="00AA1B3E"/>
    <w:rsid w:val="00AA2464"/>
    <w:rsid w:val="00AA4975"/>
    <w:rsid w:val="00AA5016"/>
    <w:rsid w:val="00AB48BD"/>
    <w:rsid w:val="00AB6F00"/>
    <w:rsid w:val="00AC3D1F"/>
    <w:rsid w:val="00AC5DE6"/>
    <w:rsid w:val="00AD12BA"/>
    <w:rsid w:val="00AD7DCA"/>
    <w:rsid w:val="00AE43B8"/>
    <w:rsid w:val="00B07CD1"/>
    <w:rsid w:val="00B1392A"/>
    <w:rsid w:val="00B175AD"/>
    <w:rsid w:val="00B20CA5"/>
    <w:rsid w:val="00B47ACD"/>
    <w:rsid w:val="00B54490"/>
    <w:rsid w:val="00B62F0B"/>
    <w:rsid w:val="00B6453B"/>
    <w:rsid w:val="00B91717"/>
    <w:rsid w:val="00B95D07"/>
    <w:rsid w:val="00BA3E96"/>
    <w:rsid w:val="00BB3420"/>
    <w:rsid w:val="00BB68D3"/>
    <w:rsid w:val="00BC3147"/>
    <w:rsid w:val="00BC4116"/>
    <w:rsid w:val="00BD6FB3"/>
    <w:rsid w:val="00BF49C1"/>
    <w:rsid w:val="00BF5225"/>
    <w:rsid w:val="00BF5A63"/>
    <w:rsid w:val="00C01A2E"/>
    <w:rsid w:val="00C01BD2"/>
    <w:rsid w:val="00C03E71"/>
    <w:rsid w:val="00C05E75"/>
    <w:rsid w:val="00C33889"/>
    <w:rsid w:val="00C36041"/>
    <w:rsid w:val="00C508EC"/>
    <w:rsid w:val="00C733EE"/>
    <w:rsid w:val="00C74317"/>
    <w:rsid w:val="00C7574B"/>
    <w:rsid w:val="00C9356F"/>
    <w:rsid w:val="00CA7A97"/>
    <w:rsid w:val="00CB2E3D"/>
    <w:rsid w:val="00CB4C0F"/>
    <w:rsid w:val="00CB5E98"/>
    <w:rsid w:val="00CD1468"/>
    <w:rsid w:val="00CD574A"/>
    <w:rsid w:val="00D03162"/>
    <w:rsid w:val="00D11CB8"/>
    <w:rsid w:val="00D16233"/>
    <w:rsid w:val="00D32422"/>
    <w:rsid w:val="00D5673D"/>
    <w:rsid w:val="00D632C3"/>
    <w:rsid w:val="00D9022A"/>
    <w:rsid w:val="00D93305"/>
    <w:rsid w:val="00DA65DF"/>
    <w:rsid w:val="00DB1E67"/>
    <w:rsid w:val="00DC2285"/>
    <w:rsid w:val="00DE24C5"/>
    <w:rsid w:val="00DF5145"/>
    <w:rsid w:val="00DF764A"/>
    <w:rsid w:val="00E02D0B"/>
    <w:rsid w:val="00E11D29"/>
    <w:rsid w:val="00E20EF7"/>
    <w:rsid w:val="00E27E3A"/>
    <w:rsid w:val="00E31784"/>
    <w:rsid w:val="00E3514C"/>
    <w:rsid w:val="00E46CC4"/>
    <w:rsid w:val="00E767C6"/>
    <w:rsid w:val="00E819E6"/>
    <w:rsid w:val="00E9621B"/>
    <w:rsid w:val="00EF60F2"/>
    <w:rsid w:val="00F11F04"/>
    <w:rsid w:val="00F24A64"/>
    <w:rsid w:val="00F321EB"/>
    <w:rsid w:val="00F91413"/>
    <w:rsid w:val="00FA2EDB"/>
    <w:rsid w:val="00FA6BD6"/>
    <w:rsid w:val="00FB415E"/>
    <w:rsid w:val="00FC441A"/>
    <w:rsid w:val="00FC5663"/>
    <w:rsid w:val="00FC62F2"/>
    <w:rsid w:val="00FD5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6DDE39"/>
  <w15:docId w15:val="{9E73F1C6-270E-4159-B8D4-7AE01A9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E8A"/>
    <w:pPr>
      <w:bidi/>
      <w:jc w:val="both"/>
    </w:pPr>
    <w:rPr>
      <w:rFonts w:cs="FrankRuehl"/>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3E8A"/>
    <w:rPr>
      <w:rFonts w:cs="David"/>
      <w:sz w:val="24"/>
      <w:szCs w:val="24"/>
    </w:rPr>
  </w:style>
  <w:style w:type="paragraph" w:styleId="a4">
    <w:name w:val="footnote text"/>
    <w:basedOn w:val="a"/>
    <w:semiHidden/>
    <w:rsid w:val="004A3E8A"/>
    <w:rPr>
      <w:sz w:val="20"/>
      <w:szCs w:val="20"/>
    </w:rPr>
  </w:style>
  <w:style w:type="character" w:styleId="a5">
    <w:name w:val="footnote reference"/>
    <w:semiHidden/>
    <w:rsid w:val="004A3E8A"/>
    <w:rPr>
      <w:vertAlign w:val="superscript"/>
    </w:rPr>
  </w:style>
  <w:style w:type="paragraph" w:styleId="a6">
    <w:name w:val="header"/>
    <w:basedOn w:val="a"/>
    <w:rsid w:val="00DE24C5"/>
    <w:pPr>
      <w:tabs>
        <w:tab w:val="center" w:pos="4153"/>
        <w:tab w:val="right" w:pos="8306"/>
      </w:tabs>
    </w:pPr>
  </w:style>
  <w:style w:type="paragraph" w:styleId="a7">
    <w:name w:val="footer"/>
    <w:basedOn w:val="a"/>
    <w:link w:val="a8"/>
    <w:uiPriority w:val="99"/>
    <w:rsid w:val="00DE24C5"/>
    <w:pPr>
      <w:tabs>
        <w:tab w:val="center" w:pos="4153"/>
        <w:tab w:val="right" w:pos="8306"/>
      </w:tabs>
    </w:pPr>
  </w:style>
  <w:style w:type="character" w:styleId="a9">
    <w:name w:val="page number"/>
    <w:basedOn w:val="a0"/>
    <w:rsid w:val="00D03162"/>
  </w:style>
  <w:style w:type="paragraph" w:customStyle="1" w:styleId="P00">
    <w:name w:val="P00"/>
    <w:rsid w:val="00B6453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B6453B"/>
    <w:rPr>
      <w:rFonts w:ascii="Times New Roman" w:hAnsi="Times New Roman" w:cs="Times New Roman"/>
      <w:sz w:val="26"/>
      <w:szCs w:val="26"/>
    </w:rPr>
  </w:style>
  <w:style w:type="paragraph" w:styleId="aa">
    <w:name w:val="List Paragraph"/>
    <w:basedOn w:val="a"/>
    <w:uiPriority w:val="34"/>
    <w:qFormat/>
    <w:rsid w:val="0027351D"/>
    <w:pPr>
      <w:ind w:left="720"/>
    </w:pPr>
  </w:style>
  <w:style w:type="character" w:styleId="ab">
    <w:name w:val="Emphasis"/>
    <w:uiPriority w:val="20"/>
    <w:qFormat/>
    <w:rsid w:val="008854CA"/>
    <w:rPr>
      <w:b/>
      <w:bCs/>
      <w:i w:val="0"/>
      <w:iCs w:val="0"/>
    </w:rPr>
  </w:style>
  <w:style w:type="character" w:customStyle="1" w:styleId="st1">
    <w:name w:val="st1"/>
    <w:rsid w:val="008854CA"/>
  </w:style>
  <w:style w:type="character" w:customStyle="1" w:styleId="a8">
    <w:name w:val="כותרת תחתונה תו"/>
    <w:link w:val="a7"/>
    <w:uiPriority w:val="99"/>
    <w:rsid w:val="00B62F0B"/>
    <w:rPr>
      <w:rFonts w:cs="FrankRuehl"/>
      <w:sz w:val="26"/>
      <w:szCs w:val="26"/>
      <w:lang w:eastAsia="he-IL"/>
    </w:rPr>
  </w:style>
  <w:style w:type="paragraph" w:styleId="ac">
    <w:name w:val="Balloon Text"/>
    <w:basedOn w:val="a"/>
    <w:link w:val="ad"/>
    <w:rsid w:val="00D32422"/>
    <w:rPr>
      <w:rFonts w:ascii="Tahoma" w:hAnsi="Tahoma" w:cs="Tahoma"/>
      <w:sz w:val="16"/>
      <w:szCs w:val="16"/>
    </w:rPr>
  </w:style>
  <w:style w:type="character" w:customStyle="1" w:styleId="ad">
    <w:name w:val="טקסט בלונים תו"/>
    <w:link w:val="ac"/>
    <w:rsid w:val="00D32422"/>
    <w:rPr>
      <w:rFonts w:ascii="Tahoma" w:hAnsi="Tahoma" w:cs="Tahoma"/>
      <w:sz w:val="16"/>
      <w:szCs w:val="16"/>
      <w:lang w:eastAsia="he-IL"/>
    </w:rPr>
  </w:style>
  <w:style w:type="character" w:styleId="ae">
    <w:name w:val="annotation reference"/>
    <w:basedOn w:val="a0"/>
    <w:rsid w:val="00476E7E"/>
    <w:rPr>
      <w:sz w:val="16"/>
      <w:szCs w:val="16"/>
    </w:rPr>
  </w:style>
  <w:style w:type="paragraph" w:styleId="af">
    <w:name w:val="annotation text"/>
    <w:basedOn w:val="a"/>
    <w:link w:val="af0"/>
    <w:rsid w:val="00476E7E"/>
    <w:rPr>
      <w:sz w:val="20"/>
      <w:szCs w:val="20"/>
    </w:rPr>
  </w:style>
  <w:style w:type="character" w:customStyle="1" w:styleId="af0">
    <w:name w:val="טקסט הערה תו"/>
    <w:basedOn w:val="a0"/>
    <w:link w:val="af"/>
    <w:rsid w:val="00476E7E"/>
    <w:rPr>
      <w:rFonts w:cs="FrankRuehl"/>
      <w:lang w:eastAsia="he-IL"/>
    </w:rPr>
  </w:style>
  <w:style w:type="paragraph" w:styleId="af1">
    <w:name w:val="annotation subject"/>
    <w:basedOn w:val="af"/>
    <w:next w:val="af"/>
    <w:link w:val="af2"/>
    <w:semiHidden/>
    <w:unhideWhenUsed/>
    <w:rsid w:val="00476E7E"/>
    <w:rPr>
      <w:b/>
      <w:bCs/>
    </w:rPr>
  </w:style>
  <w:style w:type="character" w:customStyle="1" w:styleId="af2">
    <w:name w:val="נושא הערה תו"/>
    <w:basedOn w:val="af0"/>
    <w:link w:val="af1"/>
    <w:semiHidden/>
    <w:rsid w:val="00476E7E"/>
    <w:rPr>
      <w:rFonts w:cs="FrankRuehl"/>
      <w:b/>
      <w:bCs/>
      <w:lang w:eastAsia="he-IL"/>
    </w:rPr>
  </w:style>
  <w:style w:type="paragraph" w:styleId="af3">
    <w:name w:val="Revision"/>
    <w:hidden/>
    <w:uiPriority w:val="99"/>
    <w:semiHidden/>
    <w:rsid w:val="00F91413"/>
    <w:rPr>
      <w:rFonts w:cs="FrankRuehl"/>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28746">
      <w:bodyDiv w:val="1"/>
      <w:marLeft w:val="0"/>
      <w:marRight w:val="0"/>
      <w:marTop w:val="0"/>
      <w:marBottom w:val="0"/>
      <w:divBdr>
        <w:top w:val="none" w:sz="0" w:space="0" w:color="auto"/>
        <w:left w:val="none" w:sz="0" w:space="0" w:color="auto"/>
        <w:bottom w:val="none" w:sz="0" w:space="0" w:color="auto"/>
        <w:right w:val="none" w:sz="0" w:space="0" w:color="auto"/>
      </w:divBdr>
    </w:div>
    <w:div w:id="248002444">
      <w:bodyDiv w:val="1"/>
      <w:marLeft w:val="0"/>
      <w:marRight w:val="0"/>
      <w:marTop w:val="0"/>
      <w:marBottom w:val="0"/>
      <w:divBdr>
        <w:top w:val="none" w:sz="0" w:space="0" w:color="auto"/>
        <w:left w:val="none" w:sz="0" w:space="0" w:color="auto"/>
        <w:bottom w:val="none" w:sz="0" w:space="0" w:color="auto"/>
        <w:right w:val="none" w:sz="0" w:space="0" w:color="auto"/>
      </w:divBdr>
      <w:divsChild>
        <w:div w:id="491262921">
          <w:marLeft w:val="0"/>
          <w:marRight w:val="547"/>
          <w:marTop w:val="120"/>
          <w:marBottom w:val="120"/>
          <w:divBdr>
            <w:top w:val="none" w:sz="0" w:space="0" w:color="auto"/>
            <w:left w:val="none" w:sz="0" w:space="0" w:color="auto"/>
            <w:bottom w:val="none" w:sz="0" w:space="0" w:color="auto"/>
            <w:right w:val="none" w:sz="0" w:space="0" w:color="auto"/>
          </w:divBdr>
        </w:div>
      </w:divsChild>
    </w:div>
    <w:div w:id="573008707">
      <w:bodyDiv w:val="1"/>
      <w:marLeft w:val="0"/>
      <w:marRight w:val="0"/>
      <w:marTop w:val="0"/>
      <w:marBottom w:val="0"/>
      <w:divBdr>
        <w:top w:val="none" w:sz="0" w:space="0" w:color="auto"/>
        <w:left w:val="none" w:sz="0" w:space="0" w:color="auto"/>
        <w:bottom w:val="none" w:sz="0" w:space="0" w:color="auto"/>
        <w:right w:val="none" w:sz="0" w:space="0" w:color="auto"/>
      </w:divBdr>
    </w:div>
    <w:div w:id="1551116124">
      <w:bodyDiv w:val="1"/>
      <w:marLeft w:val="0"/>
      <w:marRight w:val="0"/>
      <w:marTop w:val="0"/>
      <w:marBottom w:val="0"/>
      <w:divBdr>
        <w:top w:val="none" w:sz="0" w:space="0" w:color="auto"/>
        <w:left w:val="none" w:sz="0" w:space="0" w:color="auto"/>
        <w:bottom w:val="none" w:sz="0" w:space="0" w:color="auto"/>
        <w:right w:val="none" w:sz="0" w:space="0" w:color="auto"/>
      </w:divBdr>
    </w:div>
    <w:div w:id="18354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FE697-ED2C-4D24-8886-25E30003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3267</Words>
  <Characters>15510</Characters>
  <Application>Microsoft Office Word</Application>
  <DocSecurity>0</DocSecurity>
  <Lines>129</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מדיניות טיפול בחובות  בעיתיים</vt:lpstr>
      <vt:lpstr>מדיניות טיפול בחובות  בעיתיים</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טיפול בחובות  בעיתיים</dc:title>
  <dc:creator>galit</dc:creator>
  <cp:lastModifiedBy>Kupat Gemel Hamachar</cp:lastModifiedBy>
  <cp:revision>2</cp:revision>
  <cp:lastPrinted>2015-10-08T07:45:00Z</cp:lastPrinted>
  <dcterms:created xsi:type="dcterms:W3CDTF">2025-04-30T09:15:00Z</dcterms:created>
  <dcterms:modified xsi:type="dcterms:W3CDTF">2025-04-30T09:15:00Z</dcterms:modified>
</cp:coreProperties>
</file>